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D1" w:rsidRPr="00084272" w:rsidRDefault="00290BD1" w:rsidP="00290BD1">
      <w:pPr>
        <w:pStyle w:val="Titre"/>
        <w:tabs>
          <w:tab w:val="left" w:pos="1418"/>
        </w:tabs>
        <w:rPr>
          <w:rFonts w:ascii="Arial" w:hAnsi="Arial" w:cs="Arial"/>
          <w:sz w:val="24"/>
          <w:lang w:val="fr-FR"/>
        </w:rPr>
      </w:pPr>
      <w:r>
        <w:rPr>
          <w:rFonts w:ascii="Arial" w:hAnsi="Arial" w:cs="Arial"/>
          <w:sz w:val="24"/>
          <w:lang w:val="fr-FR"/>
        </w:rPr>
        <w:t xml:space="preserve">RÉUNION DU </w:t>
      </w:r>
      <w:r>
        <w:rPr>
          <w:rFonts w:ascii="Arial" w:hAnsi="Arial" w:cs="Arial"/>
          <w:sz w:val="24"/>
        </w:rPr>
        <w:t>CONSEIL</w:t>
      </w:r>
      <w:r w:rsidR="00084272">
        <w:rPr>
          <w:rFonts w:ascii="Arial" w:hAnsi="Arial" w:cs="Arial"/>
          <w:sz w:val="24"/>
        </w:rPr>
        <w:t xml:space="preserve"> MUNICIPAL DE </w:t>
      </w:r>
      <w:r w:rsidR="00084272">
        <w:rPr>
          <w:rFonts w:ascii="Arial" w:hAnsi="Arial" w:cs="Arial"/>
          <w:sz w:val="24"/>
          <w:lang w:val="fr-FR"/>
        </w:rPr>
        <w:t>BOUEX</w:t>
      </w:r>
    </w:p>
    <w:p w:rsidR="00290BD1" w:rsidRPr="00D80A55" w:rsidRDefault="00290BD1" w:rsidP="00290BD1">
      <w:pPr>
        <w:pStyle w:val="Titre"/>
        <w:tabs>
          <w:tab w:val="left" w:pos="1418"/>
        </w:tabs>
        <w:rPr>
          <w:rFonts w:ascii="Arial" w:hAnsi="Arial" w:cs="Arial"/>
          <w:sz w:val="24"/>
          <w:lang w:val="fr-FR"/>
        </w:rPr>
      </w:pPr>
      <w:bookmarkStart w:id="0" w:name="_Hlk107836552"/>
      <w:r>
        <w:rPr>
          <w:rFonts w:ascii="Arial" w:hAnsi="Arial" w:cs="Arial"/>
          <w:sz w:val="24"/>
          <w:lang w:val="fr-FR"/>
        </w:rPr>
        <w:t>PROCÈS-VERBAL</w:t>
      </w:r>
    </w:p>
    <w:bookmarkEnd w:id="0"/>
    <w:p w:rsidR="00290BD1" w:rsidRPr="003C10CD" w:rsidRDefault="00290BD1" w:rsidP="00290BD1">
      <w:pPr>
        <w:pStyle w:val="Titre"/>
        <w:tabs>
          <w:tab w:val="left" w:pos="1418"/>
        </w:tabs>
        <w:rPr>
          <w:rFonts w:ascii="Arial" w:hAnsi="Arial" w:cs="Arial"/>
          <w:sz w:val="24"/>
        </w:rPr>
      </w:pPr>
    </w:p>
    <w:p w:rsidR="00290BD1" w:rsidRDefault="00290BD1" w:rsidP="00290BD1">
      <w:pPr>
        <w:tabs>
          <w:tab w:val="left" w:pos="708"/>
          <w:tab w:val="center" w:pos="4536"/>
          <w:tab w:val="right" w:pos="9072"/>
        </w:tabs>
        <w:jc w:val="both"/>
        <w:rPr>
          <w:rFonts w:ascii="Arial" w:hAnsi="Arial" w:cs="Arial"/>
          <w:sz w:val="20"/>
          <w:szCs w:val="20"/>
          <w:lang w:eastAsia="x-none"/>
        </w:rPr>
      </w:pPr>
      <w:r w:rsidRPr="00AC4954">
        <w:rPr>
          <w:rFonts w:ascii="Arial" w:hAnsi="Arial" w:cs="Arial"/>
          <w:sz w:val="20"/>
          <w:szCs w:val="20"/>
          <w:lang w:val="fr-CA" w:eastAsia="x-none"/>
        </w:rPr>
        <w:t>L’an deux mille vingt</w:t>
      </w:r>
      <w:r w:rsidRPr="00AC4954">
        <w:rPr>
          <w:rFonts w:ascii="Arial" w:hAnsi="Arial" w:cs="Arial"/>
          <w:sz w:val="20"/>
          <w:szCs w:val="20"/>
          <w:lang w:eastAsia="x-none"/>
        </w:rPr>
        <w:t xml:space="preserve"> deux, </w:t>
      </w:r>
      <w:r w:rsidRPr="00AC4954">
        <w:rPr>
          <w:rFonts w:ascii="Arial" w:hAnsi="Arial" w:cs="Arial"/>
          <w:sz w:val="20"/>
          <w:szCs w:val="20"/>
          <w:lang w:val="fr-CA" w:eastAsia="x-none"/>
        </w:rPr>
        <w:t>l</w:t>
      </w:r>
      <w:r w:rsidRPr="00AC4954">
        <w:rPr>
          <w:rFonts w:ascii="Arial" w:hAnsi="Arial" w:cs="Arial"/>
          <w:sz w:val="20"/>
          <w:szCs w:val="20"/>
          <w:lang w:eastAsia="x-none"/>
        </w:rPr>
        <w:t>e</w:t>
      </w:r>
      <w:r w:rsidR="00084272">
        <w:rPr>
          <w:rFonts w:ascii="Arial" w:hAnsi="Arial" w:cs="Arial"/>
          <w:sz w:val="20"/>
          <w:szCs w:val="20"/>
          <w:lang w:eastAsia="x-none"/>
        </w:rPr>
        <w:t xml:space="preserve"> 26 septembre à dix-huit</w:t>
      </w:r>
      <w:r w:rsidRPr="00AC4954">
        <w:rPr>
          <w:rFonts w:ascii="Arial" w:hAnsi="Arial" w:cs="Arial"/>
          <w:sz w:val="20"/>
          <w:szCs w:val="20"/>
          <w:lang w:eastAsia="x-none"/>
        </w:rPr>
        <w:t xml:space="preserve"> heures </w:t>
      </w:r>
      <w:r>
        <w:rPr>
          <w:rFonts w:ascii="Arial" w:hAnsi="Arial" w:cs="Arial"/>
          <w:sz w:val="20"/>
          <w:szCs w:val="20"/>
          <w:lang w:eastAsia="x-none"/>
        </w:rPr>
        <w:t>trente</w:t>
      </w:r>
    </w:p>
    <w:p w:rsidR="00290BD1" w:rsidRDefault="00290BD1" w:rsidP="00290BD1">
      <w:pPr>
        <w:tabs>
          <w:tab w:val="left" w:pos="708"/>
          <w:tab w:val="center" w:pos="4536"/>
          <w:tab w:val="right" w:pos="9072"/>
        </w:tabs>
        <w:jc w:val="both"/>
        <w:rPr>
          <w:rFonts w:ascii="Arial" w:hAnsi="Arial" w:cs="Arial"/>
          <w:b/>
          <w:sz w:val="20"/>
          <w:szCs w:val="20"/>
          <w:lang w:val="fr-CA" w:eastAsia="x-none"/>
        </w:rPr>
      </w:pPr>
      <w:r>
        <w:rPr>
          <w:rFonts w:ascii="Arial" w:hAnsi="Arial" w:cs="Arial"/>
          <w:b/>
          <w:sz w:val="20"/>
          <w:szCs w:val="20"/>
          <w:lang w:val="fr-CA" w:eastAsia="x-none"/>
        </w:rPr>
        <w:t>S</w:t>
      </w:r>
      <w:r w:rsidRPr="00AC4954">
        <w:rPr>
          <w:rFonts w:ascii="Arial" w:hAnsi="Arial" w:cs="Arial"/>
          <w:b/>
          <w:sz w:val="20"/>
          <w:szCs w:val="20"/>
          <w:lang w:val="fr-CA" w:eastAsia="x-none"/>
        </w:rPr>
        <w:t>ous la prési</w:t>
      </w:r>
      <w:r w:rsidR="00084272">
        <w:rPr>
          <w:rFonts w:ascii="Arial" w:hAnsi="Arial" w:cs="Arial"/>
          <w:b/>
          <w:sz w:val="20"/>
          <w:szCs w:val="20"/>
          <w:lang w:val="fr-CA" w:eastAsia="x-none"/>
        </w:rPr>
        <w:t>dence de Monsieur Michel ANDRIEUX</w:t>
      </w:r>
      <w:r w:rsidRPr="00AC4954">
        <w:rPr>
          <w:rFonts w:ascii="Arial" w:hAnsi="Arial" w:cs="Arial"/>
          <w:b/>
          <w:sz w:val="20"/>
          <w:szCs w:val="20"/>
          <w:lang w:val="fr-CA" w:eastAsia="x-none"/>
        </w:rPr>
        <w:t>, Maire.</w:t>
      </w:r>
    </w:p>
    <w:p w:rsidR="00AF095B" w:rsidRDefault="00AF095B" w:rsidP="00290BD1">
      <w:pPr>
        <w:tabs>
          <w:tab w:val="left" w:pos="708"/>
          <w:tab w:val="center" w:pos="4536"/>
          <w:tab w:val="right" w:pos="9072"/>
        </w:tabs>
        <w:jc w:val="both"/>
        <w:rPr>
          <w:rFonts w:ascii="Arial" w:hAnsi="Arial" w:cs="Arial"/>
          <w:b/>
          <w:sz w:val="20"/>
          <w:szCs w:val="20"/>
          <w:lang w:val="fr-CA" w:eastAsia="x-none"/>
        </w:rPr>
      </w:pPr>
    </w:p>
    <w:p w:rsidR="00AF095B" w:rsidRDefault="00AF095B" w:rsidP="00290BD1">
      <w:pPr>
        <w:tabs>
          <w:tab w:val="left" w:pos="708"/>
          <w:tab w:val="center" w:pos="4536"/>
          <w:tab w:val="right" w:pos="9072"/>
        </w:tabs>
        <w:jc w:val="both"/>
        <w:rPr>
          <w:rFonts w:ascii="Arial" w:hAnsi="Arial" w:cs="Arial"/>
          <w:b/>
          <w:sz w:val="20"/>
          <w:szCs w:val="20"/>
          <w:lang w:val="fr-CA" w:eastAsia="x-none"/>
        </w:rPr>
      </w:pPr>
    </w:p>
    <w:p w:rsidR="00AF095B" w:rsidRDefault="00AF095B" w:rsidP="00AF095B">
      <w:pPr>
        <w:autoSpaceDE w:val="0"/>
        <w:autoSpaceDN w:val="0"/>
        <w:adjustRightInd w:val="0"/>
        <w:rPr>
          <w:rFonts w:ascii="Arial" w:eastAsiaTheme="minorHAnsi" w:hAnsi="Arial" w:cs="Arial"/>
          <w:sz w:val="20"/>
          <w:szCs w:val="20"/>
          <w:lang w:eastAsia="en-US"/>
        </w:rPr>
      </w:pPr>
      <w:r w:rsidRPr="00AF095B">
        <w:rPr>
          <w:rFonts w:ascii="Arial" w:eastAsiaTheme="minorHAnsi" w:hAnsi="Arial" w:cs="Arial"/>
          <w:b/>
          <w:bCs/>
          <w:i/>
          <w:sz w:val="20"/>
          <w:szCs w:val="20"/>
          <w:u w:val="single"/>
          <w:lang w:eastAsia="en-US"/>
        </w:rPr>
        <w:t>Présents</w:t>
      </w:r>
      <w:r>
        <w:rPr>
          <w:rFonts w:ascii="Arial" w:eastAsiaTheme="minorHAnsi" w:hAnsi="Arial" w:cs="Arial"/>
          <w:b/>
          <w:bCs/>
          <w:sz w:val="20"/>
          <w:szCs w:val="20"/>
          <w:lang w:eastAsia="en-US"/>
        </w:rPr>
        <w:t xml:space="preserve"> </w:t>
      </w:r>
      <w:r>
        <w:rPr>
          <w:rFonts w:ascii="Arial" w:eastAsiaTheme="minorHAnsi" w:hAnsi="Arial" w:cs="Arial"/>
          <w:sz w:val="20"/>
          <w:szCs w:val="20"/>
          <w:lang w:eastAsia="en-US"/>
        </w:rPr>
        <w:t>: Monsieur AUFORT David, Madame BOURLEAU Magali, Madame</w:t>
      </w:r>
    </w:p>
    <w:p w:rsidR="00AF095B" w:rsidRDefault="00AF095B" w:rsidP="00AF095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CHARLES Valérie, Monsieur DEFONTAINE David, Madame SAIVRES Nicole,</w:t>
      </w:r>
    </w:p>
    <w:p w:rsidR="00AF095B" w:rsidRDefault="00AF095B" w:rsidP="00AF095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Monsieur VIALLE Laurent, Monsieur ANDRIEUX Michel, Monsieur BRUNERIE Pascal,</w:t>
      </w:r>
    </w:p>
    <w:p w:rsidR="00AF095B" w:rsidRDefault="00AF095B" w:rsidP="00AF095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Monsieur LACOURARIE Romain, Madame PICARD Marie-Noëlle, Monsieur ROY Jean-</w:t>
      </w:r>
    </w:p>
    <w:p w:rsidR="00AF095B" w:rsidRDefault="00AF095B" w:rsidP="00AF095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Marie</w:t>
      </w:r>
    </w:p>
    <w:p w:rsidR="00AF095B" w:rsidRPr="00AF095B" w:rsidRDefault="00AF095B" w:rsidP="00AF095B">
      <w:pPr>
        <w:autoSpaceDE w:val="0"/>
        <w:autoSpaceDN w:val="0"/>
        <w:adjustRightInd w:val="0"/>
        <w:rPr>
          <w:rFonts w:ascii="Arial" w:eastAsiaTheme="minorHAnsi" w:hAnsi="Arial" w:cs="Arial"/>
          <w:b/>
          <w:bCs/>
          <w:i/>
          <w:sz w:val="20"/>
          <w:szCs w:val="20"/>
          <w:u w:val="single"/>
          <w:lang w:eastAsia="en-US"/>
        </w:rPr>
      </w:pPr>
      <w:r w:rsidRPr="00AF095B">
        <w:rPr>
          <w:rFonts w:ascii="Arial" w:eastAsiaTheme="minorHAnsi" w:hAnsi="Arial" w:cs="Arial"/>
          <w:b/>
          <w:bCs/>
          <w:i/>
          <w:sz w:val="20"/>
          <w:szCs w:val="20"/>
          <w:u w:val="single"/>
          <w:lang w:eastAsia="en-US"/>
        </w:rPr>
        <w:t>Pouvoirs :</w:t>
      </w:r>
    </w:p>
    <w:p w:rsidR="00AF095B" w:rsidRDefault="00AF095B" w:rsidP="00AF095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Madame AUGEIX Aurélie a donné pouvoir à Madame PICARD Marie-Noëlle</w:t>
      </w:r>
    </w:p>
    <w:p w:rsidR="00AF095B" w:rsidRDefault="00AF095B" w:rsidP="00AF095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Monsieur THOUVENIN Nicolas a donné pouvoir à Monsieur LACOURARIE Romain</w:t>
      </w:r>
    </w:p>
    <w:p w:rsidR="00AF095B" w:rsidRDefault="00AF095B" w:rsidP="00AF095B">
      <w:pPr>
        <w:autoSpaceDE w:val="0"/>
        <w:autoSpaceDN w:val="0"/>
        <w:adjustRightInd w:val="0"/>
        <w:rPr>
          <w:rFonts w:ascii="Arial" w:eastAsiaTheme="minorHAnsi" w:hAnsi="Arial" w:cs="Arial"/>
          <w:sz w:val="20"/>
          <w:szCs w:val="20"/>
          <w:lang w:eastAsia="en-US"/>
        </w:rPr>
      </w:pPr>
      <w:r w:rsidRPr="00AF095B">
        <w:rPr>
          <w:rFonts w:ascii="Arial" w:eastAsiaTheme="minorHAnsi" w:hAnsi="Arial" w:cs="Arial"/>
          <w:b/>
          <w:bCs/>
          <w:i/>
          <w:sz w:val="20"/>
          <w:szCs w:val="20"/>
          <w:u w:val="single"/>
          <w:lang w:eastAsia="en-US"/>
        </w:rPr>
        <w:t xml:space="preserve">Absent(s) </w:t>
      </w:r>
      <w:r>
        <w:rPr>
          <w:rFonts w:ascii="Arial" w:eastAsiaTheme="minorHAnsi" w:hAnsi="Arial" w:cs="Arial"/>
          <w:sz w:val="20"/>
          <w:szCs w:val="20"/>
          <w:lang w:eastAsia="en-US"/>
        </w:rPr>
        <w:t>: Monsieur DOURNOIS Sébastien</w:t>
      </w:r>
    </w:p>
    <w:p w:rsidR="00AF095B" w:rsidRDefault="00AF095B" w:rsidP="00AF095B">
      <w:pPr>
        <w:autoSpaceDE w:val="0"/>
        <w:autoSpaceDN w:val="0"/>
        <w:adjustRightInd w:val="0"/>
        <w:rPr>
          <w:rFonts w:ascii="Arial" w:eastAsiaTheme="minorHAnsi" w:hAnsi="Arial" w:cs="Arial"/>
          <w:sz w:val="20"/>
          <w:szCs w:val="20"/>
          <w:lang w:eastAsia="en-US"/>
        </w:rPr>
      </w:pPr>
      <w:r w:rsidRPr="00AF095B">
        <w:rPr>
          <w:rFonts w:ascii="Arial" w:eastAsiaTheme="minorHAnsi" w:hAnsi="Arial" w:cs="Arial"/>
          <w:b/>
          <w:bCs/>
          <w:i/>
          <w:sz w:val="20"/>
          <w:szCs w:val="20"/>
          <w:u w:val="single"/>
          <w:lang w:eastAsia="en-US"/>
        </w:rPr>
        <w:t xml:space="preserve">Excusé(s) </w:t>
      </w:r>
      <w:r w:rsidRPr="00AF095B">
        <w:rPr>
          <w:rFonts w:ascii="Arial" w:eastAsiaTheme="minorHAnsi" w:hAnsi="Arial" w:cs="Arial"/>
          <w:i/>
          <w:sz w:val="20"/>
          <w:szCs w:val="20"/>
          <w:u w:val="single"/>
          <w:lang w:eastAsia="en-US"/>
        </w:rPr>
        <w:t>:</w:t>
      </w:r>
      <w:r>
        <w:rPr>
          <w:rFonts w:ascii="Arial" w:eastAsiaTheme="minorHAnsi" w:hAnsi="Arial" w:cs="Arial"/>
          <w:sz w:val="20"/>
          <w:szCs w:val="20"/>
          <w:lang w:eastAsia="en-US"/>
        </w:rPr>
        <w:t xml:space="preserve"> Madame AUGEIX Aurélie, Madame TEULIERES Catherine, Monsieur</w:t>
      </w:r>
    </w:p>
    <w:p w:rsidR="00AF095B" w:rsidRPr="001F5324" w:rsidRDefault="00AF095B" w:rsidP="00AF095B">
      <w:pPr>
        <w:tabs>
          <w:tab w:val="left" w:pos="708"/>
          <w:tab w:val="center" w:pos="4536"/>
          <w:tab w:val="right" w:pos="9072"/>
        </w:tabs>
        <w:jc w:val="both"/>
        <w:rPr>
          <w:rFonts w:ascii="Arial" w:hAnsi="Arial" w:cs="Arial"/>
          <w:sz w:val="20"/>
          <w:szCs w:val="20"/>
          <w:lang w:eastAsia="x-none"/>
        </w:rPr>
      </w:pPr>
      <w:r>
        <w:rPr>
          <w:rFonts w:ascii="Arial" w:eastAsiaTheme="minorHAnsi" w:hAnsi="Arial" w:cs="Arial"/>
          <w:sz w:val="20"/>
          <w:szCs w:val="20"/>
          <w:lang w:eastAsia="en-US"/>
        </w:rPr>
        <w:t>THOUVENIN Nicolas</w:t>
      </w:r>
    </w:p>
    <w:p w:rsidR="00290BD1" w:rsidRDefault="00290BD1" w:rsidP="00290BD1">
      <w:pPr>
        <w:jc w:val="both"/>
        <w:rPr>
          <w:rFonts w:ascii="Arial" w:hAnsi="Arial" w:cs="Arial"/>
          <w:sz w:val="20"/>
          <w:szCs w:val="20"/>
        </w:rPr>
      </w:pPr>
      <w:r>
        <w:rPr>
          <w:rFonts w:ascii="Arial" w:hAnsi="Arial" w:cs="Arial"/>
          <w:sz w:val="20"/>
          <w:szCs w:val="20"/>
        </w:rPr>
        <w:t>Quorum </w:t>
      </w:r>
      <w:r w:rsidRPr="00E3451B">
        <w:rPr>
          <w:rFonts w:ascii="Arial" w:hAnsi="Arial" w:cs="Arial"/>
          <w:color w:val="00B050"/>
          <w:sz w:val="20"/>
          <w:szCs w:val="20"/>
        </w:rPr>
        <w:t xml:space="preserve">:   </w:t>
      </w:r>
      <w:r w:rsidR="00E97602">
        <w:rPr>
          <w:rFonts w:ascii="Arial" w:hAnsi="Arial" w:cs="Arial"/>
          <w:color w:val="00B050"/>
          <w:sz w:val="20"/>
          <w:szCs w:val="20"/>
        </w:rPr>
        <w:t>11</w:t>
      </w:r>
      <w:r>
        <w:rPr>
          <w:rFonts w:ascii="Arial" w:hAnsi="Arial" w:cs="Arial"/>
          <w:sz w:val="20"/>
          <w:szCs w:val="20"/>
        </w:rPr>
        <w:t xml:space="preserve"> /14</w:t>
      </w:r>
    </w:p>
    <w:p w:rsidR="00272E71" w:rsidRPr="00AC4954" w:rsidRDefault="00272E71" w:rsidP="00290BD1">
      <w:pPr>
        <w:jc w:val="both"/>
        <w:rPr>
          <w:rFonts w:ascii="Arial" w:hAnsi="Arial" w:cs="Arial"/>
          <w:sz w:val="20"/>
          <w:szCs w:val="20"/>
        </w:rPr>
      </w:pPr>
    </w:p>
    <w:p w:rsidR="00290BD1" w:rsidRPr="00D80A55" w:rsidRDefault="00285540" w:rsidP="00290BD1">
      <w:pPr>
        <w:jc w:val="both"/>
        <w:rPr>
          <w:rFonts w:ascii="Arial" w:hAnsi="Arial" w:cs="Arial"/>
          <w:i/>
          <w:sz w:val="20"/>
          <w:szCs w:val="20"/>
        </w:rPr>
      </w:pPr>
      <w:r>
        <w:rPr>
          <w:rFonts w:ascii="Arial" w:hAnsi="Arial" w:cs="Arial"/>
          <w:i/>
          <w:sz w:val="20"/>
          <w:szCs w:val="20"/>
        </w:rPr>
        <w:t xml:space="preserve">L’ordre du jour est </w:t>
      </w:r>
      <w:r w:rsidR="00290BD1" w:rsidRPr="00D80A55">
        <w:rPr>
          <w:rFonts w:ascii="Arial" w:hAnsi="Arial" w:cs="Arial"/>
          <w:i/>
          <w:sz w:val="20"/>
          <w:szCs w:val="20"/>
        </w:rPr>
        <w:t xml:space="preserve"> le suivant :</w:t>
      </w:r>
    </w:p>
    <w:p w:rsidR="00290BD1" w:rsidRPr="00D80A55" w:rsidRDefault="00290BD1" w:rsidP="00290BD1">
      <w:pPr>
        <w:jc w:val="both"/>
        <w:rPr>
          <w:rFonts w:ascii="Arial" w:hAnsi="Arial" w:cs="Arial"/>
          <w:i/>
          <w:sz w:val="20"/>
          <w:szCs w:val="20"/>
        </w:rPr>
      </w:pPr>
    </w:p>
    <w:p w:rsidR="003E443C" w:rsidRPr="00272E71" w:rsidRDefault="00290BD1" w:rsidP="00272E71">
      <w:pPr>
        <w:pStyle w:val="Paragraphedeliste"/>
        <w:numPr>
          <w:ilvl w:val="0"/>
          <w:numId w:val="3"/>
        </w:numPr>
        <w:rPr>
          <w:rFonts w:ascii="Arial" w:hAnsi="Arial" w:cs="Arial"/>
          <w:b/>
          <w:i/>
          <w:sz w:val="20"/>
          <w:szCs w:val="20"/>
        </w:rPr>
      </w:pPr>
      <w:r w:rsidRPr="00272E71">
        <w:rPr>
          <w:rFonts w:ascii="Arial" w:hAnsi="Arial" w:cs="Arial"/>
          <w:b/>
          <w:i/>
          <w:sz w:val="20"/>
          <w:szCs w:val="20"/>
        </w:rPr>
        <w:t>Approbation du Procè</w:t>
      </w:r>
      <w:r w:rsidR="00084272" w:rsidRPr="00272E71">
        <w:rPr>
          <w:rFonts w:ascii="Arial" w:hAnsi="Arial" w:cs="Arial"/>
          <w:b/>
          <w:i/>
          <w:sz w:val="20"/>
          <w:szCs w:val="20"/>
        </w:rPr>
        <w:t>s-verbal de réunion du 04/07/</w:t>
      </w:r>
      <w:r w:rsidRPr="00272E71">
        <w:rPr>
          <w:rFonts w:ascii="Arial" w:hAnsi="Arial" w:cs="Arial"/>
          <w:b/>
          <w:i/>
          <w:sz w:val="20"/>
          <w:szCs w:val="20"/>
        </w:rPr>
        <w:t>2022,</w:t>
      </w:r>
    </w:p>
    <w:p w:rsidR="00272E71" w:rsidRDefault="00272E71" w:rsidP="00272E71">
      <w:pPr>
        <w:pStyle w:val="Paragraphedeliste"/>
        <w:numPr>
          <w:ilvl w:val="0"/>
          <w:numId w:val="3"/>
        </w:numPr>
      </w:pPr>
      <w:r>
        <w:t>Ecole maternelle intercommunale : participations communales</w:t>
      </w:r>
    </w:p>
    <w:p w:rsidR="00272E71" w:rsidRDefault="00272E71" w:rsidP="00272E71">
      <w:pPr>
        <w:pStyle w:val="Paragraphedeliste"/>
        <w:numPr>
          <w:ilvl w:val="0"/>
          <w:numId w:val="3"/>
        </w:numPr>
      </w:pPr>
      <w:r>
        <w:t>Restauration et garderie scolaires-école maternelle intercommunale : participations communales.</w:t>
      </w:r>
    </w:p>
    <w:p w:rsidR="00272E71" w:rsidRPr="005C0658" w:rsidRDefault="00272E71" w:rsidP="00272E71">
      <w:pPr>
        <w:pStyle w:val="Paragraphedeliste"/>
        <w:numPr>
          <w:ilvl w:val="0"/>
          <w:numId w:val="3"/>
        </w:numPr>
      </w:pPr>
      <w:r w:rsidRPr="005C0658">
        <w:rPr>
          <w:iCs/>
        </w:rPr>
        <w:t>Nomination du coordonnateur communal du recensement de la population et des agents municipaux chargés du recensement</w:t>
      </w:r>
    </w:p>
    <w:p w:rsidR="00272E71" w:rsidRPr="005C0658" w:rsidRDefault="00272E71" w:rsidP="00272E71">
      <w:pPr>
        <w:pStyle w:val="Paragraphedeliste"/>
        <w:numPr>
          <w:ilvl w:val="0"/>
          <w:numId w:val="3"/>
        </w:numPr>
      </w:pPr>
      <w:r w:rsidRPr="005C0658">
        <w:rPr>
          <w:iCs/>
        </w:rPr>
        <w:t>Recrutement de plusieurs agents recenseurs pour l’enquête de recensement 2023</w:t>
      </w:r>
    </w:p>
    <w:p w:rsidR="00084272" w:rsidRPr="00272E71" w:rsidRDefault="00272E71" w:rsidP="00272E71">
      <w:pPr>
        <w:pStyle w:val="Paragraphedeliste"/>
        <w:numPr>
          <w:ilvl w:val="0"/>
          <w:numId w:val="3"/>
        </w:numPr>
        <w:rPr>
          <w:rFonts w:ascii="Arial" w:hAnsi="Arial" w:cs="Arial"/>
          <w:b/>
          <w:i/>
          <w:sz w:val="20"/>
          <w:szCs w:val="20"/>
        </w:rPr>
      </w:pPr>
      <w:r>
        <w:t>Nomination d’un correspondant incendie et secours</w:t>
      </w:r>
    </w:p>
    <w:p w:rsidR="00272E71" w:rsidRDefault="00272E71" w:rsidP="00272E71">
      <w:pPr>
        <w:pStyle w:val="Paragraphedeliste"/>
        <w:numPr>
          <w:ilvl w:val="0"/>
          <w:numId w:val="3"/>
        </w:numPr>
        <w:rPr>
          <w:rFonts w:ascii="Arial" w:hAnsi="Arial" w:cs="Arial"/>
          <w:b/>
          <w:i/>
          <w:sz w:val="20"/>
          <w:szCs w:val="20"/>
        </w:rPr>
      </w:pPr>
      <w:r>
        <w:rPr>
          <w:rFonts w:ascii="Arial" w:hAnsi="Arial" w:cs="Arial"/>
          <w:b/>
          <w:i/>
          <w:sz w:val="20"/>
          <w:szCs w:val="20"/>
        </w:rPr>
        <w:t>Questions diverses :</w:t>
      </w:r>
    </w:p>
    <w:p w:rsidR="00272E71" w:rsidRDefault="00272E71" w:rsidP="00272E71">
      <w:pPr>
        <w:pStyle w:val="Paragraphedeliste"/>
        <w:numPr>
          <w:ilvl w:val="0"/>
          <w:numId w:val="5"/>
        </w:numPr>
        <w:rPr>
          <w:rFonts w:ascii="Arial" w:hAnsi="Arial" w:cs="Arial"/>
          <w:b/>
          <w:i/>
          <w:sz w:val="20"/>
          <w:szCs w:val="20"/>
        </w:rPr>
      </w:pPr>
      <w:r>
        <w:rPr>
          <w:rFonts w:ascii="Arial" w:hAnsi="Arial" w:cs="Arial"/>
          <w:b/>
          <w:i/>
          <w:sz w:val="20"/>
          <w:szCs w:val="20"/>
        </w:rPr>
        <w:t xml:space="preserve">Le Quartier de La Vigne Blanche </w:t>
      </w:r>
    </w:p>
    <w:p w:rsidR="00272E71" w:rsidRDefault="00272E71" w:rsidP="00272E71">
      <w:pPr>
        <w:pStyle w:val="Paragraphedeliste"/>
        <w:numPr>
          <w:ilvl w:val="0"/>
          <w:numId w:val="5"/>
        </w:numPr>
        <w:rPr>
          <w:rFonts w:ascii="Arial" w:hAnsi="Arial" w:cs="Arial"/>
          <w:b/>
          <w:i/>
          <w:sz w:val="20"/>
          <w:szCs w:val="20"/>
        </w:rPr>
      </w:pPr>
      <w:r>
        <w:rPr>
          <w:rFonts w:ascii="Arial" w:hAnsi="Arial" w:cs="Arial"/>
          <w:b/>
          <w:i/>
          <w:sz w:val="20"/>
          <w:szCs w:val="20"/>
        </w:rPr>
        <w:t>Fonds de péréquation</w:t>
      </w:r>
    </w:p>
    <w:p w:rsidR="00272E71" w:rsidRDefault="00272E71" w:rsidP="00272E71">
      <w:pPr>
        <w:pStyle w:val="Paragraphedeliste"/>
        <w:numPr>
          <w:ilvl w:val="0"/>
          <w:numId w:val="5"/>
        </w:numPr>
        <w:rPr>
          <w:rFonts w:ascii="Arial" w:hAnsi="Arial" w:cs="Arial"/>
          <w:b/>
          <w:i/>
          <w:sz w:val="20"/>
          <w:szCs w:val="20"/>
        </w:rPr>
      </w:pPr>
      <w:r>
        <w:rPr>
          <w:rFonts w:ascii="Arial" w:hAnsi="Arial" w:cs="Arial"/>
          <w:b/>
          <w:i/>
          <w:sz w:val="20"/>
          <w:szCs w:val="20"/>
        </w:rPr>
        <w:t>Taxe d’Aménagement</w:t>
      </w:r>
    </w:p>
    <w:p w:rsidR="00272E71" w:rsidRPr="00272E71" w:rsidRDefault="00272E71" w:rsidP="00272E71">
      <w:pPr>
        <w:pStyle w:val="Paragraphedeliste"/>
        <w:numPr>
          <w:ilvl w:val="0"/>
          <w:numId w:val="5"/>
        </w:numPr>
        <w:rPr>
          <w:rFonts w:ascii="Arial" w:hAnsi="Arial" w:cs="Arial"/>
          <w:b/>
          <w:i/>
          <w:sz w:val="20"/>
          <w:szCs w:val="20"/>
        </w:rPr>
      </w:pPr>
      <w:r>
        <w:rPr>
          <w:rFonts w:ascii="Arial" w:hAnsi="Arial" w:cs="Arial"/>
          <w:b/>
          <w:i/>
          <w:sz w:val="20"/>
          <w:szCs w:val="20"/>
        </w:rPr>
        <w:t>Repas des Ainés</w:t>
      </w:r>
    </w:p>
    <w:p w:rsidR="00084272" w:rsidRDefault="00084272" w:rsidP="00290BD1">
      <w:pPr>
        <w:rPr>
          <w:rFonts w:ascii="Arial" w:hAnsi="Arial" w:cs="Arial"/>
          <w:b/>
          <w:i/>
          <w:sz w:val="20"/>
          <w:szCs w:val="20"/>
        </w:rPr>
      </w:pPr>
    </w:p>
    <w:p w:rsidR="00084272" w:rsidRDefault="00084272" w:rsidP="00290BD1">
      <w:pPr>
        <w:rPr>
          <w:rFonts w:ascii="Arial" w:hAnsi="Arial" w:cs="Arial"/>
          <w:sz w:val="20"/>
          <w:szCs w:val="20"/>
          <w:lang w:eastAsia="x-none"/>
        </w:rPr>
      </w:pPr>
      <w:r>
        <w:rPr>
          <w:rFonts w:ascii="Arial" w:hAnsi="Arial" w:cs="Arial"/>
          <w:sz w:val="20"/>
          <w:szCs w:val="20"/>
          <w:lang w:eastAsia="x-none"/>
        </w:rPr>
        <w:t>Début de Séance :</w:t>
      </w:r>
      <w:r w:rsidR="002440E9">
        <w:rPr>
          <w:rFonts w:ascii="Arial" w:hAnsi="Arial" w:cs="Arial"/>
          <w:sz w:val="20"/>
          <w:szCs w:val="20"/>
          <w:lang w:eastAsia="x-none"/>
        </w:rPr>
        <w:t xml:space="preserve"> </w:t>
      </w:r>
    </w:p>
    <w:p w:rsidR="00272E71" w:rsidRDefault="00272E71" w:rsidP="00290BD1">
      <w:pPr>
        <w:rPr>
          <w:rFonts w:ascii="Arial" w:hAnsi="Arial" w:cs="Arial"/>
          <w:sz w:val="20"/>
          <w:szCs w:val="20"/>
          <w:lang w:eastAsia="x-none"/>
        </w:rPr>
      </w:pPr>
    </w:p>
    <w:p w:rsidR="00726CDC" w:rsidRPr="00726CDC" w:rsidRDefault="00726CDC" w:rsidP="00726CDC">
      <w:pPr>
        <w:spacing w:line="276" w:lineRule="auto"/>
        <w:ind w:left="2552" w:right="28" w:hanging="2552"/>
        <w:rPr>
          <w:rFonts w:cs="Arial"/>
          <w:b/>
          <w:bCs/>
          <w:sz w:val="28"/>
          <w:szCs w:val="28"/>
          <w:u w:val="single"/>
        </w:rPr>
      </w:pPr>
      <w:r w:rsidRPr="00726CDC">
        <w:rPr>
          <w:rFonts w:cs="Arial"/>
          <w:b/>
          <w:bCs/>
          <w:sz w:val="28"/>
          <w:szCs w:val="28"/>
          <w:u w:val="single"/>
        </w:rPr>
        <w:t>Ecole maternelle intercommunale : participations communales</w:t>
      </w:r>
    </w:p>
    <w:p w:rsidR="00726CDC" w:rsidRPr="008A7DFD" w:rsidRDefault="00726CDC" w:rsidP="00726CDC">
      <w:pPr>
        <w:jc w:val="both"/>
      </w:pPr>
    </w:p>
    <w:p w:rsidR="00726CDC" w:rsidRPr="008A7DFD" w:rsidRDefault="00726CDC" w:rsidP="00726CDC">
      <w:pPr>
        <w:jc w:val="both"/>
      </w:pPr>
      <w:r w:rsidRPr="008A7DFD">
        <w:t>M. le Maire rappelle que, par délibérations en date des 7 mai 1977 pour Dirac, 10 mai 1977 pour Garat et 16 mai 1977 pour Bouëx, votées dans les mêmes termes, et confirmées par délibérations du 25 mars 2003 pour Garat, 15 mai 2003 pour Dirac et 9 avril 2003 pour Bouëx, il avait été convenu que les enfants de 2 à 6 ans de Bouëx et Dirac seraient admis dans les locaux scolaires maternelles existants sur la commune de Garat, sous les conditions suivantes :</w:t>
      </w:r>
    </w:p>
    <w:p w:rsidR="00726CDC" w:rsidRPr="008A7DFD" w:rsidRDefault="00726CDC" w:rsidP="00726CDC">
      <w:pPr>
        <w:jc w:val="both"/>
      </w:pPr>
    </w:p>
    <w:p w:rsidR="00726CDC" w:rsidRDefault="00726CDC" w:rsidP="00726CDC">
      <w:pPr>
        <w:pStyle w:val="Paragraphedeliste"/>
        <w:numPr>
          <w:ilvl w:val="0"/>
          <w:numId w:val="6"/>
        </w:numPr>
        <w:jc w:val="both"/>
      </w:pPr>
      <w:r>
        <w:t>q</w:t>
      </w:r>
      <w:r w:rsidRPr="008A7DFD">
        <w:t>ue les communes de Bouëx et Dirac participent aux frais de fonctionnement de ladite école,</w:t>
      </w:r>
    </w:p>
    <w:p w:rsidR="00726CDC" w:rsidRDefault="00726CDC" w:rsidP="00726CDC">
      <w:pPr>
        <w:pStyle w:val="Paragraphedeliste"/>
        <w:numPr>
          <w:ilvl w:val="0"/>
          <w:numId w:val="6"/>
        </w:numPr>
        <w:jc w:val="both"/>
      </w:pPr>
      <w:r w:rsidRPr="008A7DFD">
        <w:t xml:space="preserve"> que cet accord soit maintenu jusqu’à ce que les effectifs de Bouëx et Dirac leur permettent d’ouvrir leurs propres écoles,</w:t>
      </w:r>
    </w:p>
    <w:p w:rsidR="00726CDC" w:rsidRPr="008A7DFD" w:rsidRDefault="00726CDC" w:rsidP="00726CDC">
      <w:pPr>
        <w:pStyle w:val="Paragraphedeliste"/>
        <w:numPr>
          <w:ilvl w:val="0"/>
          <w:numId w:val="6"/>
        </w:numPr>
        <w:jc w:val="both"/>
      </w:pPr>
      <w:r w:rsidRPr="008A7DFD">
        <w:t>que les enfants de Bouëx et Dirac soient réorientés vers les écoles primaires de ces deux communes soit, à partir des classes enfantines ou du Cours Préparatoire (la commune de Garat s’étant engagée à refuser l’inscription desdits enfants en école primaire de Garat).</w:t>
      </w:r>
    </w:p>
    <w:p w:rsidR="00726CDC" w:rsidRDefault="00726CDC" w:rsidP="00726CDC">
      <w:pPr>
        <w:jc w:val="both"/>
      </w:pPr>
    </w:p>
    <w:p w:rsidR="00726CDC" w:rsidRDefault="00726CDC" w:rsidP="00726CDC">
      <w:pPr>
        <w:jc w:val="both"/>
      </w:pPr>
    </w:p>
    <w:p w:rsidR="00726CDC" w:rsidRPr="008A7DFD" w:rsidRDefault="00726CDC" w:rsidP="00726CDC">
      <w:pPr>
        <w:jc w:val="both"/>
      </w:pPr>
      <w:r>
        <w:t>En 2013  les trois c</w:t>
      </w:r>
      <w:r w:rsidRPr="008A7DFD">
        <w:t>ommunes votaient dans les mêmes termes une nouvelle délibération précisant  les modalités de répartitions des dépenses de fonctionnement et d’investissement entre les trois communes.</w:t>
      </w:r>
    </w:p>
    <w:p w:rsidR="00726CDC" w:rsidRPr="00AA2442" w:rsidRDefault="00726CDC" w:rsidP="00726CDC">
      <w:pPr>
        <w:ind w:left="3402" w:firstLine="709"/>
        <w:jc w:val="both"/>
      </w:pPr>
    </w:p>
    <w:p w:rsidR="00272E71" w:rsidRPr="00285540" w:rsidRDefault="00726CDC" w:rsidP="00285540">
      <w:pPr>
        <w:jc w:val="both"/>
      </w:pPr>
      <w:r w:rsidRPr="00AA2442">
        <w:t>Néanmoins il convient, par d</w:t>
      </w:r>
      <w:r w:rsidR="00285540">
        <w:t>élibération de ce jour, d</w:t>
      </w:r>
      <w:r w:rsidRPr="00AA2442">
        <w:t>e rappeler les modalités de répartitions des dépenses de fonctionnement et d’investissement entr</w:t>
      </w:r>
      <w:r w:rsidR="00285540">
        <w:t>e les trois communes et de modifier</w:t>
      </w:r>
      <w:r w:rsidR="00285540" w:rsidRPr="00285540">
        <w:t xml:space="preserve"> </w:t>
      </w:r>
      <w:r w:rsidRPr="00285540">
        <w:t>la période de référence annuelle afin qu’elle corresponde à l’année scolaire.</w:t>
      </w:r>
    </w:p>
    <w:p w:rsidR="00285540" w:rsidRPr="00285540" w:rsidRDefault="00285540" w:rsidP="00285540">
      <w:pPr>
        <w:jc w:val="both"/>
      </w:pPr>
    </w:p>
    <w:p w:rsidR="00726CDC" w:rsidRDefault="00726CDC" w:rsidP="00726CDC">
      <w:pPr>
        <w:jc w:val="both"/>
        <w:rPr>
          <w:b/>
        </w:rPr>
      </w:pPr>
      <w:r w:rsidRPr="000A14E5">
        <w:rPr>
          <w:b/>
          <w:noProof/>
        </w:rPr>
        <mc:AlternateContent>
          <mc:Choice Requires="wps">
            <w:drawing>
              <wp:anchor distT="0" distB="0" distL="114300" distR="114300" simplePos="0" relativeHeight="251659264" behindDoc="0" locked="0" layoutInCell="1" allowOverlap="1" wp14:anchorId="338234E6" wp14:editId="25343818">
                <wp:simplePos x="0" y="0"/>
                <wp:positionH relativeFrom="column">
                  <wp:posOffset>-1409700</wp:posOffset>
                </wp:positionH>
                <wp:positionV relativeFrom="paragraph">
                  <wp:posOffset>14605</wp:posOffset>
                </wp:positionV>
                <wp:extent cx="6286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4CAE3"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pt,1.15pt" to="-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" strokecolor="black [3200]" strokeweight=".5pt">
                <v:stroke joinstyle="miter"/>
              </v:line>
            </w:pict>
          </mc:Fallback>
        </mc:AlternateContent>
      </w:r>
      <w:r w:rsidRPr="000A14E5">
        <w:rPr>
          <w:b/>
        </w:rPr>
        <w:t>Après en avoir délibé</w:t>
      </w:r>
      <w:r w:rsidR="002440E9">
        <w:rPr>
          <w:b/>
        </w:rPr>
        <w:t>ré, le Conseil Municipal, à 13 voix pour, 0 voix contre, 0 abstention</w:t>
      </w:r>
    </w:p>
    <w:p w:rsidR="00726CDC" w:rsidRDefault="00726CDC" w:rsidP="00726CDC">
      <w:pPr>
        <w:jc w:val="both"/>
        <w:rPr>
          <w:b/>
        </w:rPr>
      </w:pPr>
    </w:p>
    <w:p w:rsidR="00726CDC" w:rsidRPr="008A7DFD" w:rsidRDefault="00726CDC" w:rsidP="00726CDC">
      <w:pPr>
        <w:jc w:val="both"/>
      </w:pPr>
      <w:r w:rsidRPr="008A7DFD">
        <w:rPr>
          <w:b/>
        </w:rPr>
        <w:t>CONFIRME</w:t>
      </w:r>
      <w:r>
        <w:t xml:space="preserve"> </w:t>
      </w:r>
      <w:r w:rsidRPr="008A7DFD">
        <w:t xml:space="preserve"> les modalités de répartition des dépenses de fonctio</w:t>
      </w:r>
      <w:r>
        <w:t>nnement et d’investissement de l’école maternelle intercommunale Bouëx – Dirac – Garat</w:t>
      </w:r>
      <w:r w:rsidRPr="008A7DFD">
        <w:t xml:space="preserve"> ci-dessus exposées.</w:t>
      </w:r>
    </w:p>
    <w:p w:rsidR="00726CDC" w:rsidRPr="008A7DFD" w:rsidRDefault="00726CDC" w:rsidP="00726CDC">
      <w:pPr>
        <w:ind w:left="3402" w:firstLine="143"/>
        <w:jc w:val="both"/>
      </w:pPr>
    </w:p>
    <w:p w:rsidR="00726CDC" w:rsidRDefault="00726CDC" w:rsidP="00726CDC">
      <w:pPr>
        <w:jc w:val="both"/>
      </w:pPr>
      <w:r w:rsidRPr="008A7DFD">
        <w:rPr>
          <w:b/>
        </w:rPr>
        <w:t xml:space="preserve">APPROUVE </w:t>
      </w:r>
      <w:r w:rsidRPr="008A7DFD">
        <w:t>la référence annuelle p</w:t>
      </w:r>
      <w:r>
        <w:t xml:space="preserve">roposée à savoir l’année scolaire. </w:t>
      </w:r>
    </w:p>
    <w:p w:rsidR="00726CDC" w:rsidRPr="008A7DFD" w:rsidRDefault="00726CDC" w:rsidP="00726CDC">
      <w:pPr>
        <w:jc w:val="both"/>
      </w:pPr>
    </w:p>
    <w:p w:rsidR="00726CDC" w:rsidRDefault="00726CDC" w:rsidP="00726CDC">
      <w:r>
        <w:rPr>
          <w:b/>
        </w:rPr>
        <w:t xml:space="preserve">AUTORISE </w:t>
      </w:r>
      <w:r w:rsidRPr="008A7DFD">
        <w:t>Monsieur le Maire à signer ladite convention.</w:t>
      </w:r>
    </w:p>
    <w:p w:rsidR="00726CDC" w:rsidRPr="00726CDC" w:rsidRDefault="00726CDC" w:rsidP="00726CDC">
      <w:pPr>
        <w:rPr>
          <w:rFonts w:ascii="Arial" w:hAnsi="Arial" w:cs="Arial"/>
          <w:b/>
          <w:i/>
          <w:sz w:val="20"/>
          <w:szCs w:val="20"/>
          <w:lang w:eastAsia="x-none"/>
        </w:rPr>
      </w:pPr>
    </w:p>
    <w:p w:rsidR="00272E71" w:rsidRDefault="00272E71" w:rsidP="00290BD1">
      <w:pPr>
        <w:rPr>
          <w:rFonts w:ascii="Arial" w:hAnsi="Arial" w:cs="Arial"/>
          <w:sz w:val="20"/>
          <w:szCs w:val="20"/>
          <w:lang w:eastAsia="x-none"/>
        </w:rPr>
      </w:pPr>
    </w:p>
    <w:p w:rsidR="00726CDC" w:rsidRPr="00726CDC" w:rsidRDefault="00726CDC" w:rsidP="00726CDC">
      <w:pPr>
        <w:spacing w:line="276" w:lineRule="auto"/>
        <w:ind w:right="28"/>
        <w:rPr>
          <w:rFonts w:cs="Arial"/>
          <w:b/>
          <w:bCs/>
          <w:szCs w:val="20"/>
          <w:u w:val="single"/>
        </w:rPr>
      </w:pPr>
      <w:r w:rsidRPr="00726CDC">
        <w:rPr>
          <w:rFonts w:cs="Arial"/>
          <w:b/>
          <w:bCs/>
          <w:szCs w:val="20"/>
          <w:u w:val="single"/>
        </w:rPr>
        <w:t>Restauration et garderie scolaires – école maternelle intercommunale : Participations communales</w:t>
      </w:r>
    </w:p>
    <w:p w:rsidR="00726CDC" w:rsidRPr="008A7DFD" w:rsidRDefault="00726CDC" w:rsidP="00726CDC">
      <w:pPr>
        <w:jc w:val="both"/>
      </w:pPr>
    </w:p>
    <w:p w:rsidR="00726CDC" w:rsidRPr="008A7DFD" w:rsidRDefault="00726CDC" w:rsidP="00726CDC">
      <w:pPr>
        <w:jc w:val="both"/>
      </w:pPr>
      <w:r w:rsidRPr="008A7DFD">
        <w:t>M. le Maire rappelle que, par délibérations en date des 7 mai 1977 pour Dirac, 10 mai 1977 pour Garat et 16 mai 1977 pour Bouëx, votées dans les mêmes termes, et confirmées par délibérations du 25 mars 2003 pour Garat, 15 mai 2003 pour Dirac et 9 avril 2003 pour Bouëx, il avait été convenu que les enfants de 2 à 6 ans de Bouëx et Dirac seraient admis dans les locaux scolaires maternelles existants sur la commune de Garat, sous les conditions suivantes :</w:t>
      </w:r>
    </w:p>
    <w:p w:rsidR="00726CDC" w:rsidRPr="008A7DFD" w:rsidRDefault="00726CDC" w:rsidP="00726CDC">
      <w:pPr>
        <w:jc w:val="both"/>
      </w:pPr>
    </w:p>
    <w:p w:rsidR="00726CDC" w:rsidRDefault="00726CDC" w:rsidP="00726CDC">
      <w:pPr>
        <w:pStyle w:val="Paragraphedeliste"/>
        <w:numPr>
          <w:ilvl w:val="0"/>
          <w:numId w:val="6"/>
        </w:numPr>
        <w:jc w:val="both"/>
      </w:pPr>
      <w:r>
        <w:t>q</w:t>
      </w:r>
      <w:r w:rsidRPr="008A7DFD">
        <w:t>ue les communes de Bouëx et Dirac participent aux frais de fonctionnement de ladite école,</w:t>
      </w:r>
    </w:p>
    <w:p w:rsidR="00726CDC" w:rsidRDefault="00726CDC" w:rsidP="00726CDC">
      <w:pPr>
        <w:pStyle w:val="Paragraphedeliste"/>
        <w:numPr>
          <w:ilvl w:val="0"/>
          <w:numId w:val="6"/>
        </w:numPr>
        <w:jc w:val="both"/>
      </w:pPr>
      <w:r w:rsidRPr="008A7DFD">
        <w:t xml:space="preserve"> que cet accord soit maintenu jusqu’à ce que les effectifs de Bouëx et Dirac leur permettent d’ouvrir leurs propres écoles,</w:t>
      </w:r>
    </w:p>
    <w:p w:rsidR="00726CDC" w:rsidRPr="008A7DFD" w:rsidRDefault="00726CDC" w:rsidP="00726CDC">
      <w:pPr>
        <w:pStyle w:val="Paragraphedeliste"/>
        <w:numPr>
          <w:ilvl w:val="0"/>
          <w:numId w:val="6"/>
        </w:numPr>
        <w:jc w:val="both"/>
      </w:pPr>
      <w:r w:rsidRPr="008A7DFD">
        <w:t>que les enfants de Bouëx et Dirac soient réorientés vers les écoles primaires de ces deux communes soit, à partir des classes enfantines ou du Cours Préparatoire (la commune de Garat s’étant engagée à refuser l’inscription desdits enfants en école primaire de Garat).</w:t>
      </w:r>
    </w:p>
    <w:p w:rsidR="00726CDC" w:rsidRDefault="00726CDC" w:rsidP="00726CDC">
      <w:pPr>
        <w:jc w:val="both"/>
      </w:pPr>
    </w:p>
    <w:p w:rsidR="00726CDC" w:rsidRDefault="00726CDC" w:rsidP="00726CDC">
      <w:pPr>
        <w:jc w:val="both"/>
      </w:pPr>
    </w:p>
    <w:p w:rsidR="00726CDC" w:rsidRPr="008A7DFD" w:rsidRDefault="00726CDC" w:rsidP="00726CDC">
      <w:pPr>
        <w:jc w:val="both"/>
      </w:pPr>
      <w:r>
        <w:t>En 2013  les trois c</w:t>
      </w:r>
      <w:r w:rsidRPr="008A7DFD">
        <w:t>ommunes votaient dans les mêmes termes une nouvelle délibération précisant  les modalités de répartitions des dépenses de fonctionnement et d’investissement entre les trois communes.</w:t>
      </w:r>
    </w:p>
    <w:p w:rsidR="00726CDC" w:rsidRPr="00AA2442" w:rsidRDefault="00726CDC" w:rsidP="00726CDC">
      <w:pPr>
        <w:ind w:left="3402" w:firstLine="709"/>
        <w:jc w:val="both"/>
      </w:pPr>
    </w:p>
    <w:p w:rsidR="00726CDC" w:rsidRPr="00AA2442" w:rsidRDefault="00726CDC" w:rsidP="00726CDC">
      <w:pPr>
        <w:jc w:val="both"/>
      </w:pPr>
      <w:r>
        <w:t>Il</w:t>
      </w:r>
      <w:r w:rsidRPr="00AA2442">
        <w:t xml:space="preserve"> convient, par délibération de ce jour, </w:t>
      </w:r>
      <w:r w:rsidR="00A00C32">
        <w:t xml:space="preserve"> d</w:t>
      </w:r>
      <w:r w:rsidRPr="00AA2442">
        <w:t>e rappeler les modalités de répartitions des dépenses de fonctionnement et d’investissement entr</w:t>
      </w:r>
      <w:r w:rsidR="00A00C32">
        <w:t>e les trois communes, à savoir les</w:t>
      </w:r>
      <w:r w:rsidR="00A00C32" w:rsidRPr="00A00C32">
        <w:t xml:space="preserve"> d</w:t>
      </w:r>
      <w:r w:rsidRPr="00A00C32">
        <w:t>épenses de</w:t>
      </w:r>
      <w:r w:rsidRPr="00AA2442">
        <w:rPr>
          <w:u w:val="single"/>
        </w:rPr>
        <w:t xml:space="preserve"> </w:t>
      </w:r>
      <w:r w:rsidR="00A00C32">
        <w:t>fonctionnement et les</w:t>
      </w:r>
      <w:r w:rsidR="00A00C32" w:rsidRPr="00A00C32">
        <w:t xml:space="preserve"> d</w:t>
      </w:r>
      <w:r w:rsidRPr="00A00C32">
        <w:t xml:space="preserve">épenses </w:t>
      </w:r>
      <w:r w:rsidR="00A00C32">
        <w:t>d’investissement .</w:t>
      </w:r>
      <w:r>
        <w:t>Ces dépenses ont été convenues d’un commun accord entre les trois communes.</w:t>
      </w:r>
    </w:p>
    <w:p w:rsidR="00726CDC" w:rsidRPr="00726CDC" w:rsidRDefault="00A00C32" w:rsidP="00726CDC">
      <w:pPr>
        <w:jc w:val="both"/>
      </w:pPr>
      <w:r>
        <w:t>Il convient également de</w:t>
      </w:r>
      <w:r w:rsidR="00726CDC" w:rsidRPr="00AA2442">
        <w:t xml:space="preserve"> modifier la période de référence annuelle </w:t>
      </w:r>
      <w:r w:rsidR="00726CDC">
        <w:t>afin qu’elle corresponde à l’année scolaire.</w:t>
      </w:r>
    </w:p>
    <w:p w:rsidR="00726CDC" w:rsidRPr="000A14E5" w:rsidRDefault="00726CDC" w:rsidP="00726CDC"/>
    <w:p w:rsidR="00726CDC" w:rsidRDefault="00726CDC" w:rsidP="00726CDC">
      <w:pPr>
        <w:jc w:val="both"/>
        <w:rPr>
          <w:b/>
        </w:rPr>
      </w:pPr>
      <w:r w:rsidRPr="000A14E5">
        <w:rPr>
          <w:b/>
          <w:noProof/>
        </w:rPr>
        <w:lastRenderedPageBreak/>
        <mc:AlternateContent>
          <mc:Choice Requires="wps">
            <w:drawing>
              <wp:anchor distT="0" distB="0" distL="114300" distR="114300" simplePos="0" relativeHeight="251661312" behindDoc="0" locked="0" layoutInCell="1" allowOverlap="1" wp14:anchorId="4F00D7E1" wp14:editId="6E66BD0F">
                <wp:simplePos x="0" y="0"/>
                <wp:positionH relativeFrom="column">
                  <wp:posOffset>-1409700</wp:posOffset>
                </wp:positionH>
                <wp:positionV relativeFrom="paragraph">
                  <wp:posOffset>14605</wp:posOffset>
                </wp:positionV>
                <wp:extent cx="6286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8EF79"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pt,1.15pt" to="-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" strokecolor="black [3200]" strokeweight=".5pt">
                <v:stroke joinstyle="miter"/>
              </v:line>
            </w:pict>
          </mc:Fallback>
        </mc:AlternateContent>
      </w:r>
      <w:r w:rsidRPr="000A14E5">
        <w:rPr>
          <w:b/>
        </w:rPr>
        <w:t>Après en avoir délib</w:t>
      </w:r>
      <w:r w:rsidR="002440E9">
        <w:rPr>
          <w:b/>
        </w:rPr>
        <w:t xml:space="preserve">éré, le Conseil Municipal, à 13 voix pour, 0 voix contre, 0 abstention </w:t>
      </w:r>
    </w:p>
    <w:p w:rsidR="00726CDC" w:rsidRDefault="00726CDC" w:rsidP="00726CDC">
      <w:pPr>
        <w:jc w:val="both"/>
        <w:rPr>
          <w:b/>
        </w:rPr>
      </w:pPr>
    </w:p>
    <w:p w:rsidR="00726CDC" w:rsidRPr="008A7DFD" w:rsidRDefault="00726CDC" w:rsidP="00726CDC">
      <w:pPr>
        <w:jc w:val="both"/>
      </w:pPr>
      <w:r w:rsidRPr="008A7DFD">
        <w:rPr>
          <w:b/>
        </w:rPr>
        <w:t>CONFIRME</w:t>
      </w:r>
      <w:r>
        <w:t xml:space="preserve"> </w:t>
      </w:r>
      <w:r w:rsidRPr="008A7DFD">
        <w:t xml:space="preserve"> les modalités de répartition des dépenses de fonctio</w:t>
      </w:r>
      <w:r>
        <w:t>nnement et d’investissement des services de restauration et garderie scolaires pour les enfants de l’école maternelle intercommunale Bouëx – Dirac – Garat</w:t>
      </w:r>
      <w:r w:rsidRPr="008A7DFD">
        <w:t xml:space="preserve"> ci-dessus exposées.</w:t>
      </w:r>
    </w:p>
    <w:p w:rsidR="00726CDC" w:rsidRPr="008A7DFD" w:rsidRDefault="00726CDC" w:rsidP="00726CDC">
      <w:pPr>
        <w:ind w:left="3402" w:firstLine="143"/>
        <w:jc w:val="both"/>
      </w:pPr>
    </w:p>
    <w:p w:rsidR="00726CDC" w:rsidRDefault="00726CDC" w:rsidP="00726CDC">
      <w:pPr>
        <w:jc w:val="both"/>
      </w:pPr>
      <w:r w:rsidRPr="008A7DFD">
        <w:rPr>
          <w:b/>
        </w:rPr>
        <w:t xml:space="preserve">APPROUVE </w:t>
      </w:r>
      <w:r w:rsidRPr="008A7DFD">
        <w:t>la référence annuelle p</w:t>
      </w:r>
      <w:r>
        <w:t xml:space="preserve">roposée à savoir l’année scolaire. </w:t>
      </w:r>
    </w:p>
    <w:p w:rsidR="00726CDC" w:rsidRPr="008A7DFD" w:rsidRDefault="00726CDC" w:rsidP="00726CDC">
      <w:pPr>
        <w:jc w:val="both"/>
      </w:pPr>
    </w:p>
    <w:p w:rsidR="00726CDC" w:rsidRPr="008A7DFD" w:rsidRDefault="00726CDC" w:rsidP="00726CDC">
      <w:pPr>
        <w:jc w:val="both"/>
      </w:pPr>
      <w:r>
        <w:rPr>
          <w:b/>
        </w:rPr>
        <w:t xml:space="preserve">AUTORISE </w:t>
      </w:r>
      <w:r w:rsidRPr="008A7DFD">
        <w:t>Monsieur le Maire à signer ladite convention.</w:t>
      </w:r>
    </w:p>
    <w:p w:rsidR="00084272" w:rsidRPr="00FA355C" w:rsidRDefault="00084272" w:rsidP="00290BD1">
      <w:pPr>
        <w:rPr>
          <w:b/>
          <w:u w:val="single"/>
          <w:lang w:eastAsia="x-none"/>
        </w:rPr>
      </w:pPr>
    </w:p>
    <w:p w:rsidR="00084272" w:rsidRDefault="00726CDC" w:rsidP="00290BD1">
      <w:pPr>
        <w:rPr>
          <w:b/>
          <w:u w:val="single"/>
          <w:lang w:eastAsia="x-none"/>
        </w:rPr>
      </w:pPr>
      <w:r w:rsidRPr="00FA355C">
        <w:rPr>
          <w:b/>
          <w:u w:val="single"/>
          <w:lang w:eastAsia="x-none"/>
        </w:rPr>
        <w:t>N</w:t>
      </w:r>
      <w:r w:rsidR="00FA355C" w:rsidRPr="00FA355C">
        <w:rPr>
          <w:b/>
          <w:u w:val="single"/>
          <w:lang w:eastAsia="x-none"/>
        </w:rPr>
        <w:t xml:space="preserve">omination du coordonnateur </w:t>
      </w:r>
      <w:r w:rsidRPr="00FA355C">
        <w:rPr>
          <w:b/>
          <w:u w:val="single"/>
          <w:lang w:eastAsia="x-none"/>
        </w:rPr>
        <w:t xml:space="preserve">communal </w:t>
      </w:r>
      <w:r w:rsidR="00FA355C" w:rsidRPr="00FA355C">
        <w:rPr>
          <w:b/>
          <w:u w:val="single"/>
          <w:lang w:eastAsia="x-none"/>
        </w:rPr>
        <w:t>du recensement de la population et des agents municipaux chargés du recensement</w:t>
      </w:r>
    </w:p>
    <w:p w:rsidR="00FA355C" w:rsidRDefault="00FA355C" w:rsidP="00290BD1">
      <w:pPr>
        <w:rPr>
          <w:rFonts w:ascii="Arial" w:hAnsi="Arial" w:cs="Arial"/>
          <w:sz w:val="20"/>
          <w:szCs w:val="20"/>
          <w:lang w:eastAsia="x-none"/>
        </w:rPr>
      </w:pPr>
    </w:p>
    <w:p w:rsidR="00962B8B" w:rsidRDefault="00962B8B" w:rsidP="00962B8B">
      <w:pPr>
        <w:autoSpaceDE w:val="0"/>
        <w:autoSpaceDN w:val="0"/>
        <w:adjustRightInd w:val="0"/>
        <w:jc w:val="both"/>
        <w:rPr>
          <w:sz w:val="22"/>
          <w:szCs w:val="22"/>
        </w:rPr>
      </w:pPr>
      <w:r>
        <w:rPr>
          <w:sz w:val="22"/>
          <w:szCs w:val="22"/>
        </w:rPr>
        <w:t xml:space="preserve">Monsieur le Maire rappelle au conseil municipal que la prochaine enquête de recensement se déroulera du 19 janvier au 18 février 2023. </w:t>
      </w:r>
    </w:p>
    <w:p w:rsidR="00962B8B" w:rsidRPr="00F22337" w:rsidRDefault="00962B8B" w:rsidP="00962B8B">
      <w:pPr>
        <w:autoSpaceDE w:val="0"/>
        <w:autoSpaceDN w:val="0"/>
        <w:adjustRightInd w:val="0"/>
        <w:jc w:val="both"/>
        <w:rPr>
          <w:sz w:val="22"/>
          <w:szCs w:val="22"/>
        </w:rPr>
      </w:pPr>
      <w:r>
        <w:t xml:space="preserve">Le recensement a pour objet : </w:t>
      </w:r>
    </w:p>
    <w:p w:rsidR="00962B8B" w:rsidRPr="00F22337" w:rsidRDefault="00962B8B" w:rsidP="00962B8B">
      <w:pPr>
        <w:pStyle w:val="Paragraphedeliste"/>
        <w:numPr>
          <w:ilvl w:val="0"/>
          <w:numId w:val="7"/>
        </w:numPr>
        <w:autoSpaceDE w:val="0"/>
        <w:autoSpaceDN w:val="0"/>
        <w:adjustRightInd w:val="0"/>
        <w:jc w:val="both"/>
        <w:rPr>
          <w:sz w:val="22"/>
          <w:szCs w:val="22"/>
        </w:rPr>
      </w:pPr>
      <w:r>
        <w:t>Le dénombrement de la population en France ;</w:t>
      </w:r>
    </w:p>
    <w:p w:rsidR="00962B8B" w:rsidRPr="00F22337" w:rsidRDefault="00962B8B" w:rsidP="00962B8B">
      <w:pPr>
        <w:pStyle w:val="Paragraphedeliste"/>
        <w:numPr>
          <w:ilvl w:val="0"/>
          <w:numId w:val="7"/>
        </w:numPr>
        <w:autoSpaceDE w:val="0"/>
        <w:autoSpaceDN w:val="0"/>
        <w:adjustRightInd w:val="0"/>
        <w:jc w:val="both"/>
        <w:rPr>
          <w:sz w:val="22"/>
          <w:szCs w:val="22"/>
        </w:rPr>
      </w:pPr>
      <w:r>
        <w:t>La description des caractéristiques démographiques et sociales de la population ;</w:t>
      </w:r>
    </w:p>
    <w:p w:rsidR="00962B8B" w:rsidRPr="00F22337" w:rsidRDefault="00962B8B" w:rsidP="00962B8B">
      <w:pPr>
        <w:pStyle w:val="Paragraphedeliste"/>
        <w:numPr>
          <w:ilvl w:val="0"/>
          <w:numId w:val="7"/>
        </w:numPr>
        <w:autoSpaceDE w:val="0"/>
        <w:autoSpaceDN w:val="0"/>
        <w:adjustRightInd w:val="0"/>
        <w:jc w:val="both"/>
        <w:rPr>
          <w:sz w:val="22"/>
          <w:szCs w:val="22"/>
        </w:rPr>
      </w:pPr>
      <w:r>
        <w:t>Le dénombrement et la description des caractéristiques des logements.</w:t>
      </w:r>
    </w:p>
    <w:p w:rsidR="00962B8B" w:rsidRDefault="00962B8B" w:rsidP="00962B8B">
      <w:pPr>
        <w:autoSpaceDE w:val="0"/>
        <w:autoSpaceDN w:val="0"/>
        <w:adjustRightInd w:val="0"/>
        <w:jc w:val="both"/>
        <w:rPr>
          <w:sz w:val="22"/>
          <w:szCs w:val="22"/>
        </w:rPr>
      </w:pPr>
    </w:p>
    <w:p w:rsidR="00962B8B" w:rsidRPr="005703EB" w:rsidRDefault="00962B8B" w:rsidP="00962B8B">
      <w:pPr>
        <w:autoSpaceDE w:val="0"/>
        <w:autoSpaceDN w:val="0"/>
        <w:adjustRightInd w:val="0"/>
        <w:jc w:val="both"/>
        <w:rPr>
          <w:sz w:val="22"/>
          <w:szCs w:val="22"/>
        </w:rPr>
      </w:pPr>
      <w:r>
        <w:rPr>
          <w:sz w:val="22"/>
          <w:szCs w:val="22"/>
        </w:rPr>
        <w:t xml:space="preserve">Le Maire doit désigner un </w:t>
      </w:r>
      <w:r w:rsidRPr="005703EB">
        <w:rPr>
          <w:sz w:val="22"/>
          <w:szCs w:val="22"/>
        </w:rPr>
        <w:t xml:space="preserve">coordonnateur communal chargé de la mise en œuvre de l’enquête de recensement. Il se charge de la préparation de la collecte et de son suivi, notamment de l’encadrement au quotidien des agents recenseurs. </w:t>
      </w:r>
    </w:p>
    <w:p w:rsidR="00962B8B" w:rsidRPr="005703EB" w:rsidRDefault="00962B8B" w:rsidP="00962B8B">
      <w:pPr>
        <w:autoSpaceDE w:val="0"/>
        <w:autoSpaceDN w:val="0"/>
        <w:adjustRightInd w:val="0"/>
        <w:jc w:val="both"/>
        <w:rPr>
          <w:sz w:val="22"/>
          <w:szCs w:val="22"/>
        </w:rPr>
      </w:pPr>
    </w:p>
    <w:p w:rsidR="00962B8B" w:rsidRPr="005703EB" w:rsidRDefault="00962B8B" w:rsidP="00962B8B">
      <w:pPr>
        <w:autoSpaceDE w:val="0"/>
        <w:autoSpaceDN w:val="0"/>
        <w:adjustRightInd w:val="0"/>
        <w:jc w:val="both"/>
        <w:rPr>
          <w:sz w:val="22"/>
          <w:szCs w:val="22"/>
        </w:rPr>
      </w:pPr>
      <w:r w:rsidRPr="005703EB">
        <w:rPr>
          <w:sz w:val="22"/>
          <w:szCs w:val="22"/>
        </w:rPr>
        <w:t>Il est proposé au conseil municipal de</w:t>
      </w:r>
      <w:r>
        <w:rPr>
          <w:sz w:val="22"/>
          <w:szCs w:val="22"/>
        </w:rPr>
        <w:t xml:space="preserve"> nommer Mme Katia </w:t>
      </w:r>
      <w:r w:rsidR="002440E9">
        <w:rPr>
          <w:sz w:val="22"/>
          <w:szCs w:val="22"/>
        </w:rPr>
        <w:t>FOUREIX,</w:t>
      </w:r>
      <w:r w:rsidRPr="005703EB">
        <w:rPr>
          <w:sz w:val="22"/>
          <w:szCs w:val="22"/>
        </w:rPr>
        <w:t xml:space="preserve"> agent communal en qualité de coordonnateur communal. </w:t>
      </w:r>
    </w:p>
    <w:p w:rsidR="00962B8B" w:rsidRPr="005703EB" w:rsidRDefault="00962B8B" w:rsidP="00962B8B">
      <w:pPr>
        <w:autoSpaceDE w:val="0"/>
        <w:autoSpaceDN w:val="0"/>
        <w:adjustRightInd w:val="0"/>
        <w:jc w:val="both"/>
        <w:rPr>
          <w:sz w:val="22"/>
          <w:szCs w:val="22"/>
        </w:rPr>
      </w:pPr>
    </w:p>
    <w:p w:rsidR="00962B8B" w:rsidRDefault="002440E9" w:rsidP="00290BD1">
      <w:pPr>
        <w:rPr>
          <w:rFonts w:ascii="Arial" w:hAnsi="Arial" w:cs="Arial"/>
          <w:sz w:val="20"/>
          <w:szCs w:val="20"/>
          <w:lang w:eastAsia="x-none"/>
        </w:rPr>
      </w:pPr>
      <w:r w:rsidRPr="000A14E5">
        <w:rPr>
          <w:b/>
        </w:rPr>
        <w:t>Après en avoir délib</w:t>
      </w:r>
      <w:r>
        <w:rPr>
          <w:b/>
        </w:rPr>
        <w:t xml:space="preserve">éré, le Conseil Municipal, à 13 voix pour, 0 voix contre, 0 abstention </w:t>
      </w:r>
    </w:p>
    <w:p w:rsidR="00084272" w:rsidRDefault="00084272" w:rsidP="00084272">
      <w:pPr>
        <w:jc w:val="both"/>
        <w:rPr>
          <w:rFonts w:ascii="Arial" w:hAnsi="Arial" w:cs="Arial"/>
          <w:sz w:val="20"/>
          <w:szCs w:val="20"/>
        </w:rPr>
      </w:pPr>
    </w:p>
    <w:p w:rsidR="00F34247" w:rsidRDefault="00F34247" w:rsidP="00F34247">
      <w:pPr>
        <w:autoSpaceDE w:val="0"/>
        <w:autoSpaceDN w:val="0"/>
        <w:adjustRightInd w:val="0"/>
        <w:jc w:val="both"/>
        <w:rPr>
          <w:b/>
          <w:u w:val="single"/>
        </w:rPr>
      </w:pPr>
    </w:p>
    <w:p w:rsidR="00F34247" w:rsidRDefault="00F34247" w:rsidP="00F34247">
      <w:pPr>
        <w:autoSpaceDE w:val="0"/>
        <w:autoSpaceDN w:val="0"/>
        <w:adjustRightInd w:val="0"/>
        <w:jc w:val="both"/>
        <w:rPr>
          <w:b/>
          <w:u w:val="single"/>
        </w:rPr>
      </w:pPr>
      <w:r w:rsidRPr="00F34247">
        <w:rPr>
          <w:b/>
          <w:u w:val="single"/>
        </w:rPr>
        <w:t>Recrutement de plusieurs agents recenseurs pour l’enquête de recensement 2023</w:t>
      </w:r>
    </w:p>
    <w:p w:rsidR="00F34247" w:rsidRDefault="00F34247" w:rsidP="00F34247">
      <w:pPr>
        <w:autoSpaceDE w:val="0"/>
        <w:autoSpaceDN w:val="0"/>
        <w:adjustRightInd w:val="0"/>
        <w:jc w:val="both"/>
        <w:rPr>
          <w:b/>
          <w:u w:val="single"/>
        </w:rPr>
      </w:pPr>
    </w:p>
    <w:p w:rsidR="00F34247" w:rsidRPr="00F34247" w:rsidRDefault="00F34247" w:rsidP="00F34247">
      <w:pPr>
        <w:autoSpaceDE w:val="0"/>
        <w:autoSpaceDN w:val="0"/>
        <w:adjustRightInd w:val="0"/>
        <w:jc w:val="both"/>
        <w:rPr>
          <w:b/>
          <w:u w:val="single"/>
        </w:rPr>
      </w:pPr>
    </w:p>
    <w:p w:rsidR="00F34247" w:rsidRDefault="00F34247" w:rsidP="00F34247">
      <w:pPr>
        <w:autoSpaceDE w:val="0"/>
        <w:autoSpaceDN w:val="0"/>
        <w:adjustRightInd w:val="0"/>
        <w:jc w:val="both"/>
        <w:rPr>
          <w:sz w:val="22"/>
          <w:szCs w:val="22"/>
        </w:rPr>
      </w:pPr>
      <w:r>
        <w:rPr>
          <w:sz w:val="22"/>
          <w:szCs w:val="22"/>
        </w:rPr>
        <w:t xml:space="preserve">Monsieur le Maire rappelle au conseil municipal que la prochaine enquête de recensement se déroulera du 19 janvier au 18 février 2023. </w:t>
      </w:r>
    </w:p>
    <w:p w:rsidR="00F34247" w:rsidRDefault="00F34247" w:rsidP="00F34247">
      <w:pPr>
        <w:autoSpaceDE w:val="0"/>
        <w:autoSpaceDN w:val="0"/>
        <w:adjustRightInd w:val="0"/>
        <w:jc w:val="both"/>
        <w:rPr>
          <w:sz w:val="22"/>
          <w:szCs w:val="22"/>
        </w:rPr>
      </w:pPr>
      <w:r>
        <w:rPr>
          <w:sz w:val="22"/>
          <w:szCs w:val="22"/>
        </w:rPr>
        <w:t>Il convient de désigner les agents recenseurs qui assureront la collecte du recensement auprès des habitants et exerceront les missions suivantes :</w:t>
      </w:r>
    </w:p>
    <w:p w:rsidR="00F34247" w:rsidRPr="00F8111E" w:rsidRDefault="00F34247" w:rsidP="00F34247">
      <w:pPr>
        <w:pStyle w:val="Paragraphedeliste"/>
        <w:numPr>
          <w:ilvl w:val="0"/>
          <w:numId w:val="9"/>
        </w:numPr>
        <w:autoSpaceDE w:val="0"/>
        <w:autoSpaceDN w:val="0"/>
        <w:adjustRightInd w:val="0"/>
        <w:rPr>
          <w:sz w:val="22"/>
          <w:szCs w:val="22"/>
        </w:rPr>
      </w:pPr>
      <w:r w:rsidRPr="00F8111E">
        <w:rPr>
          <w:sz w:val="22"/>
          <w:szCs w:val="22"/>
        </w:rPr>
        <w:t>Repérer les adresses à recenser</w:t>
      </w:r>
      <w:r>
        <w:rPr>
          <w:sz w:val="22"/>
          <w:szCs w:val="22"/>
        </w:rPr>
        <w:t>, relever les anomalies</w:t>
      </w:r>
    </w:p>
    <w:p w:rsidR="00F34247" w:rsidRPr="00F8111E" w:rsidRDefault="00F34247" w:rsidP="00F34247">
      <w:pPr>
        <w:pStyle w:val="Paragraphedeliste"/>
        <w:numPr>
          <w:ilvl w:val="0"/>
          <w:numId w:val="9"/>
        </w:numPr>
        <w:autoSpaceDE w:val="0"/>
        <w:autoSpaceDN w:val="0"/>
        <w:adjustRightInd w:val="0"/>
        <w:rPr>
          <w:sz w:val="22"/>
          <w:szCs w:val="22"/>
        </w:rPr>
      </w:pPr>
      <w:r w:rsidRPr="00F8111E">
        <w:rPr>
          <w:sz w:val="22"/>
          <w:szCs w:val="22"/>
        </w:rPr>
        <w:t xml:space="preserve">Recenser les habitants </w:t>
      </w:r>
    </w:p>
    <w:p w:rsidR="00F34247" w:rsidRPr="00F8111E" w:rsidRDefault="00F34247" w:rsidP="00F34247">
      <w:pPr>
        <w:pStyle w:val="Paragraphedeliste"/>
        <w:numPr>
          <w:ilvl w:val="0"/>
          <w:numId w:val="9"/>
        </w:numPr>
        <w:autoSpaceDE w:val="0"/>
        <w:autoSpaceDN w:val="0"/>
        <w:adjustRightInd w:val="0"/>
        <w:jc w:val="both"/>
        <w:rPr>
          <w:sz w:val="22"/>
          <w:szCs w:val="22"/>
        </w:rPr>
      </w:pPr>
      <w:r w:rsidRPr="00F8111E">
        <w:rPr>
          <w:sz w:val="22"/>
          <w:szCs w:val="22"/>
        </w:rPr>
        <w:t>Classer les documents et les numéroter</w:t>
      </w:r>
    </w:p>
    <w:p w:rsidR="00F34247" w:rsidRDefault="00F34247" w:rsidP="00F34247">
      <w:pPr>
        <w:autoSpaceDE w:val="0"/>
        <w:autoSpaceDN w:val="0"/>
        <w:adjustRightInd w:val="0"/>
        <w:jc w:val="both"/>
        <w:rPr>
          <w:sz w:val="22"/>
          <w:szCs w:val="22"/>
        </w:rPr>
      </w:pPr>
    </w:p>
    <w:p w:rsidR="00F34247" w:rsidRDefault="00F34247" w:rsidP="00F34247">
      <w:pPr>
        <w:autoSpaceDE w:val="0"/>
        <w:autoSpaceDN w:val="0"/>
        <w:adjustRightInd w:val="0"/>
        <w:jc w:val="both"/>
        <w:rPr>
          <w:sz w:val="22"/>
          <w:szCs w:val="22"/>
        </w:rPr>
      </w:pPr>
      <w:r>
        <w:rPr>
          <w:sz w:val="22"/>
          <w:szCs w:val="22"/>
        </w:rPr>
        <w:t>Compte tenu du nombre de logements, il est proposé au conseil municipal de recruter 2</w:t>
      </w:r>
      <w:r w:rsidRPr="00CD4738">
        <w:rPr>
          <w:sz w:val="22"/>
          <w:szCs w:val="22"/>
        </w:rPr>
        <w:t xml:space="preserve"> agents recenseurs en contrat à durée déterminée.</w:t>
      </w:r>
    </w:p>
    <w:p w:rsidR="00F34247" w:rsidRPr="00237F75" w:rsidRDefault="00F34247" w:rsidP="00F34247">
      <w:pPr>
        <w:tabs>
          <w:tab w:val="left" w:pos="4500"/>
        </w:tabs>
        <w:autoSpaceDE w:val="0"/>
        <w:autoSpaceDN w:val="0"/>
        <w:jc w:val="both"/>
        <w:rPr>
          <w:sz w:val="22"/>
          <w:szCs w:val="22"/>
        </w:rPr>
      </w:pPr>
    </w:p>
    <w:p w:rsidR="00F34247" w:rsidRDefault="00F34247" w:rsidP="00F34247">
      <w:pPr>
        <w:pStyle w:val="SERVDIR"/>
        <w:spacing w:line="276" w:lineRule="auto"/>
        <w:ind w:right="28"/>
        <w:jc w:val="both"/>
        <w:rPr>
          <w:rFonts w:ascii="Times New Roman" w:hAnsi="Times New Roman"/>
          <w:bCs/>
          <w:szCs w:val="18"/>
        </w:rPr>
      </w:pPr>
      <w:r w:rsidRPr="0096795A">
        <w:rPr>
          <w:rFonts w:ascii="Times New Roman" w:hAnsi="Times New Roman"/>
          <w:bCs/>
          <w:noProof/>
          <w:szCs w:val="18"/>
        </w:rPr>
        <mc:AlternateContent>
          <mc:Choice Requires="wps">
            <w:drawing>
              <wp:anchor distT="0" distB="0" distL="114300" distR="114300" simplePos="0" relativeHeight="251665408" behindDoc="0" locked="0" layoutInCell="1" allowOverlap="1" wp14:anchorId="021F8C95" wp14:editId="0F60D8BE">
                <wp:simplePos x="0" y="0"/>
                <wp:positionH relativeFrom="column">
                  <wp:posOffset>-1409700</wp:posOffset>
                </wp:positionH>
                <wp:positionV relativeFrom="paragraph">
                  <wp:posOffset>14605</wp:posOffset>
                </wp:positionV>
                <wp:extent cx="6286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AA310" id="Connecteur droit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pt,1.15pt" to="-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" strokecolor="black [3200]" strokeweight=".5pt">
                <v:stroke joinstyle="miter"/>
              </v:line>
            </w:pict>
          </mc:Fallback>
        </mc:AlternateContent>
      </w:r>
      <w:r w:rsidRPr="0096795A">
        <w:rPr>
          <w:rFonts w:ascii="Times New Roman" w:hAnsi="Times New Roman"/>
          <w:bCs/>
          <w:szCs w:val="18"/>
        </w:rPr>
        <w:t xml:space="preserve">Après en avoir délibéré, le Conseil Municipal, à </w:t>
      </w:r>
      <w:r>
        <w:rPr>
          <w:rFonts w:ascii="Times New Roman" w:hAnsi="Times New Roman"/>
          <w:bCs/>
          <w:szCs w:val="18"/>
        </w:rPr>
        <w:t>13 voix pour, 0</w:t>
      </w:r>
      <w:r w:rsidRPr="0096795A">
        <w:rPr>
          <w:rFonts w:ascii="Times New Roman" w:hAnsi="Times New Roman"/>
          <w:bCs/>
          <w:szCs w:val="18"/>
        </w:rPr>
        <w:t xml:space="preserve"> voix contre, </w:t>
      </w:r>
      <w:r>
        <w:rPr>
          <w:rFonts w:ascii="Times New Roman" w:hAnsi="Times New Roman"/>
          <w:bCs/>
          <w:szCs w:val="18"/>
        </w:rPr>
        <w:t xml:space="preserve">0 abstention </w:t>
      </w:r>
    </w:p>
    <w:p w:rsidR="00F34247" w:rsidRDefault="00F34247" w:rsidP="00F34247">
      <w:pPr>
        <w:pStyle w:val="SERVDIR"/>
        <w:spacing w:line="276" w:lineRule="auto"/>
        <w:ind w:right="28"/>
        <w:jc w:val="both"/>
        <w:rPr>
          <w:rFonts w:ascii="Times New Roman" w:hAnsi="Times New Roman"/>
          <w:bCs/>
          <w:szCs w:val="18"/>
        </w:rPr>
      </w:pPr>
    </w:p>
    <w:p w:rsidR="00F34247" w:rsidRDefault="00F34247" w:rsidP="00F34247">
      <w:pPr>
        <w:suppressAutoHyphens/>
        <w:jc w:val="both"/>
        <w:rPr>
          <w:sz w:val="22"/>
          <w:szCs w:val="22"/>
        </w:rPr>
      </w:pPr>
      <w:r w:rsidRPr="002C47B9">
        <w:rPr>
          <w:b/>
          <w:sz w:val="22"/>
          <w:szCs w:val="22"/>
        </w:rPr>
        <w:t>D'AUTORISER</w:t>
      </w:r>
      <w:r w:rsidRPr="002C47B9">
        <w:rPr>
          <w:sz w:val="22"/>
          <w:szCs w:val="22"/>
        </w:rPr>
        <w:t xml:space="preserve"> Monsieur le maire à recruter par contrat, selon l'article 3 premièrement de la lo</w:t>
      </w:r>
      <w:r>
        <w:rPr>
          <w:sz w:val="22"/>
          <w:szCs w:val="22"/>
        </w:rPr>
        <w:t>i du 26 janvier 1984, les agents</w:t>
      </w:r>
      <w:r w:rsidRPr="002C47B9">
        <w:rPr>
          <w:sz w:val="22"/>
          <w:szCs w:val="22"/>
        </w:rPr>
        <w:t xml:space="preserve"> recenseurs pour assurer le recensement de la population en 2023</w:t>
      </w:r>
    </w:p>
    <w:p w:rsidR="00F34247" w:rsidRPr="00370FEE" w:rsidRDefault="00F34247" w:rsidP="00F34247">
      <w:pPr>
        <w:tabs>
          <w:tab w:val="left" w:pos="3402"/>
        </w:tabs>
        <w:ind w:right="709"/>
        <w:jc w:val="both"/>
        <w:rPr>
          <w:sz w:val="22"/>
          <w:szCs w:val="22"/>
        </w:rPr>
      </w:pPr>
    </w:p>
    <w:p w:rsidR="00F34247" w:rsidRDefault="00F34247" w:rsidP="00F34247">
      <w:pPr>
        <w:tabs>
          <w:tab w:val="left" w:pos="3402"/>
        </w:tabs>
        <w:ind w:right="709"/>
        <w:jc w:val="both"/>
        <w:rPr>
          <w:sz w:val="22"/>
          <w:szCs w:val="22"/>
        </w:rPr>
      </w:pPr>
      <w:r w:rsidRPr="004238ED">
        <w:rPr>
          <w:b/>
          <w:sz w:val="22"/>
          <w:szCs w:val="22"/>
        </w:rPr>
        <w:t>DE VERSER</w:t>
      </w:r>
      <w:r>
        <w:rPr>
          <w:sz w:val="22"/>
          <w:szCs w:val="22"/>
        </w:rPr>
        <w:t xml:space="preserve"> aux agents recenseurs</w:t>
      </w:r>
      <w:r w:rsidRPr="00370FEE">
        <w:rPr>
          <w:sz w:val="22"/>
          <w:szCs w:val="22"/>
        </w:rPr>
        <w:t xml:space="preserve"> une </w:t>
      </w:r>
      <w:r>
        <w:rPr>
          <w:sz w:val="22"/>
          <w:szCs w:val="22"/>
        </w:rPr>
        <w:t>somme forfaitaire de 1267.10</w:t>
      </w:r>
      <w:r w:rsidR="00A00C32" w:rsidRPr="00F34247">
        <w:rPr>
          <w:sz w:val="22"/>
          <w:szCs w:val="22"/>
        </w:rPr>
        <w:t>€</w:t>
      </w:r>
      <w:r w:rsidR="00A00C32" w:rsidRPr="00370FEE">
        <w:rPr>
          <w:sz w:val="22"/>
          <w:szCs w:val="22"/>
        </w:rPr>
        <w:t>.</w:t>
      </w:r>
    </w:p>
    <w:p w:rsidR="00F34247" w:rsidRPr="004238ED" w:rsidRDefault="00F34247" w:rsidP="00F34247">
      <w:pPr>
        <w:jc w:val="both"/>
        <w:rPr>
          <w:sz w:val="22"/>
          <w:szCs w:val="22"/>
        </w:rPr>
      </w:pPr>
    </w:p>
    <w:p w:rsidR="002440E9" w:rsidRDefault="002440E9" w:rsidP="00084272">
      <w:pPr>
        <w:jc w:val="both"/>
        <w:rPr>
          <w:rFonts w:ascii="Arial" w:hAnsi="Arial" w:cs="Arial"/>
          <w:sz w:val="20"/>
          <w:szCs w:val="20"/>
        </w:rPr>
      </w:pPr>
    </w:p>
    <w:p w:rsidR="002440E9" w:rsidRDefault="00FE65CC" w:rsidP="00084272">
      <w:pPr>
        <w:jc w:val="both"/>
        <w:rPr>
          <w:b/>
          <w:u w:val="single"/>
        </w:rPr>
      </w:pPr>
      <w:r w:rsidRPr="00FE65CC">
        <w:rPr>
          <w:b/>
          <w:u w:val="single"/>
        </w:rPr>
        <w:t>Nomination d’un correspondant incendie secours</w:t>
      </w:r>
    </w:p>
    <w:p w:rsidR="00FE65CC" w:rsidRDefault="00FE65CC" w:rsidP="00084272">
      <w:pPr>
        <w:jc w:val="both"/>
        <w:rPr>
          <w:b/>
          <w:u w:val="single"/>
        </w:rPr>
      </w:pPr>
    </w:p>
    <w:p w:rsidR="00FE65CC" w:rsidRPr="00C42224" w:rsidRDefault="00FE65CC" w:rsidP="00FE65CC">
      <w:pPr>
        <w:autoSpaceDE w:val="0"/>
        <w:autoSpaceDN w:val="0"/>
        <w:adjustRightInd w:val="0"/>
        <w:jc w:val="both"/>
        <w:rPr>
          <w:sz w:val="22"/>
          <w:szCs w:val="22"/>
        </w:rPr>
      </w:pPr>
      <w:r w:rsidRPr="00C42224">
        <w:rPr>
          <w:sz w:val="22"/>
          <w:szCs w:val="22"/>
        </w:rPr>
        <w:t xml:space="preserve">Le correspondant incendie et secours vise à consolider notre modèle de sécurité civile et à valoriser le volontariat des sapeurs-pompiers. </w:t>
      </w:r>
    </w:p>
    <w:p w:rsidR="00FE65CC" w:rsidRPr="00C42224" w:rsidRDefault="00FE65CC" w:rsidP="00FE65CC">
      <w:pPr>
        <w:autoSpaceDE w:val="0"/>
        <w:autoSpaceDN w:val="0"/>
        <w:adjustRightInd w:val="0"/>
        <w:jc w:val="both"/>
        <w:rPr>
          <w:sz w:val="22"/>
          <w:szCs w:val="22"/>
        </w:rPr>
      </w:pPr>
      <w:r w:rsidRPr="00C42224">
        <w:rPr>
          <w:sz w:val="22"/>
          <w:szCs w:val="22"/>
        </w:rPr>
        <w:t>Dans le cadre de ses missions d'information et de sensibilisation des habitants et du conseil municipal, le correspondant incendie et secours peut, sous l'autorité du maire :</w:t>
      </w:r>
    </w:p>
    <w:p w:rsidR="00FE65CC" w:rsidRPr="00C42224" w:rsidRDefault="00FE65CC" w:rsidP="00FE65CC">
      <w:pPr>
        <w:pStyle w:val="Paragraphedeliste"/>
        <w:numPr>
          <w:ilvl w:val="0"/>
          <w:numId w:val="8"/>
        </w:numPr>
        <w:shd w:val="clear" w:color="auto" w:fill="FFFFFF"/>
        <w:spacing w:after="240"/>
        <w:jc w:val="both"/>
        <w:rPr>
          <w:sz w:val="22"/>
          <w:szCs w:val="22"/>
        </w:rPr>
      </w:pPr>
      <w:r w:rsidRPr="00C42224">
        <w:rPr>
          <w:sz w:val="22"/>
          <w:szCs w:val="22"/>
        </w:rPr>
        <w:t>participer à l'élaboration et la modification des arrêtés, conventions et documents opérationnels, administratifs et techniques du service local d'incendie et de secours qui relève, le cas échant, de la commune ;</w:t>
      </w:r>
    </w:p>
    <w:p w:rsidR="00FE65CC" w:rsidRPr="00C42224" w:rsidRDefault="00FE65CC" w:rsidP="00FE65CC">
      <w:pPr>
        <w:pStyle w:val="Paragraphedeliste"/>
        <w:numPr>
          <w:ilvl w:val="0"/>
          <w:numId w:val="8"/>
        </w:numPr>
        <w:shd w:val="clear" w:color="auto" w:fill="FFFFFF"/>
        <w:spacing w:after="240"/>
        <w:jc w:val="both"/>
        <w:rPr>
          <w:sz w:val="22"/>
          <w:szCs w:val="22"/>
        </w:rPr>
      </w:pPr>
      <w:r w:rsidRPr="00C42224">
        <w:rPr>
          <w:sz w:val="22"/>
          <w:szCs w:val="22"/>
        </w:rPr>
        <w:t>concourir à la mise en œuvre des actions relatives à l'information et à la sensibilisation des habitants de la commune aux risques majeurs et aux mesures de sauvegarde ;</w:t>
      </w:r>
    </w:p>
    <w:p w:rsidR="00FE65CC" w:rsidRPr="00C42224" w:rsidRDefault="00FE65CC" w:rsidP="00FE65CC">
      <w:pPr>
        <w:pStyle w:val="Paragraphedeliste"/>
        <w:numPr>
          <w:ilvl w:val="0"/>
          <w:numId w:val="8"/>
        </w:numPr>
        <w:shd w:val="clear" w:color="auto" w:fill="FFFFFF"/>
        <w:spacing w:after="240"/>
        <w:jc w:val="both"/>
        <w:rPr>
          <w:sz w:val="22"/>
          <w:szCs w:val="22"/>
        </w:rPr>
      </w:pPr>
      <w:r w:rsidRPr="00C42224">
        <w:rPr>
          <w:sz w:val="22"/>
          <w:szCs w:val="22"/>
        </w:rPr>
        <w:t>concourir à la mise en œuvre par la commune de ses obligations de planification et d'information préventive ;</w:t>
      </w:r>
    </w:p>
    <w:p w:rsidR="00FE65CC" w:rsidRPr="00FE65CC" w:rsidRDefault="00FE65CC" w:rsidP="00FE65CC">
      <w:pPr>
        <w:pStyle w:val="Paragraphedeliste"/>
        <w:numPr>
          <w:ilvl w:val="0"/>
          <w:numId w:val="8"/>
        </w:numPr>
        <w:shd w:val="clear" w:color="auto" w:fill="FFFFFF"/>
        <w:spacing w:after="240"/>
        <w:jc w:val="both"/>
        <w:rPr>
          <w:sz w:val="22"/>
          <w:szCs w:val="22"/>
        </w:rPr>
      </w:pPr>
      <w:r w:rsidRPr="00C42224">
        <w:rPr>
          <w:sz w:val="22"/>
          <w:szCs w:val="22"/>
        </w:rPr>
        <w:t>concourir à la définition et à la gestion de la défense extérieure contre l'incendie de la commune.</w:t>
      </w:r>
    </w:p>
    <w:p w:rsidR="00FE65CC" w:rsidRPr="00C42224" w:rsidRDefault="00FE65CC" w:rsidP="00FE65CC">
      <w:pPr>
        <w:autoSpaceDE w:val="0"/>
        <w:autoSpaceDN w:val="0"/>
        <w:adjustRightInd w:val="0"/>
        <w:jc w:val="both"/>
        <w:rPr>
          <w:sz w:val="22"/>
          <w:szCs w:val="22"/>
        </w:rPr>
      </w:pPr>
      <w:r w:rsidRPr="00C42224">
        <w:rPr>
          <w:sz w:val="22"/>
          <w:szCs w:val="22"/>
        </w:rPr>
        <w:t>Il informe périodiquement le conseil municipal des actions qu'il mène dans son domaine de compétence.</w:t>
      </w:r>
    </w:p>
    <w:p w:rsidR="00FE65CC" w:rsidRPr="00C42224" w:rsidRDefault="00FE65CC" w:rsidP="00FE65CC">
      <w:pPr>
        <w:autoSpaceDE w:val="0"/>
        <w:autoSpaceDN w:val="0"/>
        <w:adjustRightInd w:val="0"/>
        <w:jc w:val="both"/>
        <w:rPr>
          <w:sz w:val="22"/>
          <w:szCs w:val="22"/>
        </w:rPr>
      </w:pPr>
    </w:p>
    <w:p w:rsidR="00FE65CC" w:rsidRPr="00C42224" w:rsidRDefault="00FE65CC" w:rsidP="00FE65CC">
      <w:pPr>
        <w:autoSpaceDE w:val="0"/>
        <w:autoSpaceDN w:val="0"/>
        <w:adjustRightInd w:val="0"/>
        <w:jc w:val="both"/>
        <w:rPr>
          <w:sz w:val="22"/>
          <w:szCs w:val="22"/>
        </w:rPr>
      </w:pPr>
      <w:r w:rsidRPr="00C42224">
        <w:rPr>
          <w:sz w:val="22"/>
          <w:szCs w:val="22"/>
        </w:rPr>
        <w:t>Il est désigné par le Maire parmi les adjoints ou les conseillers municipaux.</w:t>
      </w:r>
    </w:p>
    <w:p w:rsidR="00FE65CC" w:rsidRPr="00C42224" w:rsidRDefault="00FE65CC" w:rsidP="00FE65CC">
      <w:pPr>
        <w:autoSpaceDE w:val="0"/>
        <w:autoSpaceDN w:val="0"/>
        <w:adjustRightInd w:val="0"/>
        <w:jc w:val="both"/>
        <w:rPr>
          <w:sz w:val="22"/>
          <w:szCs w:val="22"/>
        </w:rPr>
      </w:pPr>
    </w:p>
    <w:p w:rsidR="00FE65CC" w:rsidRPr="00C42224" w:rsidRDefault="00FE65CC" w:rsidP="00FE65CC">
      <w:pPr>
        <w:autoSpaceDE w:val="0"/>
        <w:autoSpaceDN w:val="0"/>
        <w:adjustRightInd w:val="0"/>
        <w:jc w:val="both"/>
        <w:rPr>
          <w:sz w:val="22"/>
          <w:szCs w:val="22"/>
        </w:rPr>
      </w:pPr>
      <w:r w:rsidRPr="00C42224">
        <w:rPr>
          <w:sz w:val="22"/>
          <w:szCs w:val="22"/>
        </w:rPr>
        <w:t>Monsieur le Maire propose au conseil municipal de désigner M</w:t>
      </w:r>
      <w:r w:rsidR="00A00C32">
        <w:rPr>
          <w:sz w:val="22"/>
          <w:szCs w:val="22"/>
        </w:rPr>
        <w:t>onsieur Romain LACOURARIE</w:t>
      </w:r>
      <w:r w:rsidRPr="00C42224">
        <w:rPr>
          <w:sz w:val="22"/>
          <w:szCs w:val="22"/>
        </w:rPr>
        <w:t xml:space="preserve">, conseiller municipal comme correspondant incendie et secours. </w:t>
      </w:r>
    </w:p>
    <w:p w:rsidR="00FE65CC" w:rsidRPr="00C42224" w:rsidRDefault="00FE65CC" w:rsidP="00FE65CC">
      <w:pPr>
        <w:autoSpaceDE w:val="0"/>
        <w:autoSpaceDN w:val="0"/>
        <w:adjustRightInd w:val="0"/>
        <w:jc w:val="both"/>
        <w:rPr>
          <w:sz w:val="22"/>
          <w:szCs w:val="22"/>
        </w:rPr>
      </w:pPr>
    </w:p>
    <w:p w:rsidR="00F22B4C" w:rsidRDefault="00FE65CC" w:rsidP="00FE65CC">
      <w:pPr>
        <w:pStyle w:val="SERVDIR"/>
        <w:spacing w:line="276" w:lineRule="auto"/>
        <w:ind w:right="28"/>
        <w:jc w:val="both"/>
        <w:rPr>
          <w:rFonts w:ascii="Times New Roman" w:hAnsi="Times New Roman"/>
          <w:bCs/>
          <w:szCs w:val="22"/>
        </w:rPr>
      </w:pPr>
      <w:r w:rsidRPr="00C42224">
        <w:rPr>
          <w:rFonts w:ascii="Times New Roman" w:hAnsi="Times New Roman"/>
          <w:bCs/>
          <w:noProof/>
          <w:szCs w:val="22"/>
        </w:rPr>
        <mc:AlternateContent>
          <mc:Choice Requires="wps">
            <w:drawing>
              <wp:anchor distT="0" distB="0" distL="114300" distR="114300" simplePos="0" relativeHeight="251663360" behindDoc="0" locked="0" layoutInCell="1" allowOverlap="1" wp14:anchorId="571F3263" wp14:editId="62DCD54E">
                <wp:simplePos x="0" y="0"/>
                <wp:positionH relativeFrom="column">
                  <wp:posOffset>-1409700</wp:posOffset>
                </wp:positionH>
                <wp:positionV relativeFrom="paragraph">
                  <wp:posOffset>14605</wp:posOffset>
                </wp:positionV>
                <wp:extent cx="6286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29E84"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pt,1.15pt" to="-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" strokecolor="black [3200]" strokeweight=".5pt">
                <v:stroke joinstyle="miter"/>
              </v:line>
            </w:pict>
          </mc:Fallback>
        </mc:AlternateContent>
      </w:r>
      <w:r w:rsidRPr="00C42224">
        <w:rPr>
          <w:rFonts w:ascii="Times New Roman" w:hAnsi="Times New Roman"/>
          <w:bCs/>
          <w:szCs w:val="22"/>
        </w:rPr>
        <w:t>Après en avoir délibéré, le Conseil Municipal, à l'unanimité :</w:t>
      </w:r>
    </w:p>
    <w:p w:rsidR="00A00C32" w:rsidRPr="00C42224" w:rsidRDefault="00A00C32" w:rsidP="00FE65CC">
      <w:pPr>
        <w:pStyle w:val="SERVDIR"/>
        <w:spacing w:line="276" w:lineRule="auto"/>
        <w:ind w:right="28"/>
        <w:jc w:val="both"/>
        <w:rPr>
          <w:rFonts w:ascii="Times New Roman" w:hAnsi="Times New Roman"/>
          <w:bCs/>
          <w:szCs w:val="22"/>
        </w:rPr>
      </w:pPr>
    </w:p>
    <w:p w:rsidR="00FE65CC" w:rsidRDefault="00FE65CC" w:rsidP="00FE65CC">
      <w:pPr>
        <w:jc w:val="both"/>
        <w:rPr>
          <w:sz w:val="22"/>
          <w:szCs w:val="22"/>
        </w:rPr>
      </w:pPr>
      <w:r w:rsidRPr="00C42224">
        <w:rPr>
          <w:b/>
          <w:sz w:val="22"/>
          <w:szCs w:val="22"/>
        </w:rPr>
        <w:t>DESIGNE</w:t>
      </w:r>
      <w:r w:rsidRPr="00C42224">
        <w:rPr>
          <w:sz w:val="22"/>
          <w:szCs w:val="22"/>
        </w:rPr>
        <w:t xml:space="preserve"> M. </w:t>
      </w:r>
      <w:r>
        <w:rPr>
          <w:sz w:val="22"/>
          <w:szCs w:val="22"/>
        </w:rPr>
        <w:t xml:space="preserve">Romain </w:t>
      </w:r>
      <w:r w:rsidR="00A00C32" w:rsidRPr="00C42224">
        <w:rPr>
          <w:sz w:val="22"/>
          <w:szCs w:val="22"/>
        </w:rPr>
        <w:t>L</w:t>
      </w:r>
      <w:r w:rsidR="00A00C32">
        <w:rPr>
          <w:sz w:val="22"/>
          <w:szCs w:val="22"/>
        </w:rPr>
        <w:t>ACOURARIE,</w:t>
      </w:r>
      <w:r w:rsidRPr="00C42224">
        <w:rPr>
          <w:sz w:val="22"/>
          <w:szCs w:val="22"/>
        </w:rPr>
        <w:t xml:space="preserve"> correspondant incendie et secours.</w:t>
      </w:r>
    </w:p>
    <w:p w:rsidR="00A00C32" w:rsidRPr="00C42224" w:rsidRDefault="00A00C32" w:rsidP="00FE65CC">
      <w:pPr>
        <w:jc w:val="both"/>
        <w:rPr>
          <w:sz w:val="22"/>
          <w:szCs w:val="22"/>
        </w:rPr>
      </w:pPr>
    </w:p>
    <w:p w:rsidR="00FE65CC" w:rsidRPr="00C42224" w:rsidRDefault="00FE65CC" w:rsidP="00FE65CC">
      <w:pPr>
        <w:jc w:val="both"/>
        <w:rPr>
          <w:sz w:val="22"/>
          <w:szCs w:val="22"/>
        </w:rPr>
      </w:pPr>
      <w:r w:rsidRPr="00C42224">
        <w:rPr>
          <w:b/>
          <w:sz w:val="22"/>
          <w:szCs w:val="22"/>
        </w:rPr>
        <w:t>AUTORISE</w:t>
      </w:r>
      <w:r w:rsidRPr="00C42224">
        <w:rPr>
          <w:sz w:val="22"/>
          <w:szCs w:val="22"/>
        </w:rPr>
        <w:t xml:space="preserve"> Monsieur le Maire à communiquer le nom du correspondant incendie et secours au représentant de l’Etat dans le département et au président du conseil d'administration du service d'incendie et de secours.</w:t>
      </w:r>
    </w:p>
    <w:p w:rsidR="00FE65CC" w:rsidRPr="00C42224" w:rsidRDefault="00FE65CC" w:rsidP="00FE65CC">
      <w:pPr>
        <w:tabs>
          <w:tab w:val="left" w:pos="3402"/>
        </w:tabs>
        <w:ind w:right="709"/>
        <w:jc w:val="both"/>
        <w:rPr>
          <w:sz w:val="22"/>
          <w:szCs w:val="22"/>
        </w:rPr>
      </w:pPr>
    </w:p>
    <w:p w:rsidR="00FE65CC" w:rsidRDefault="00F34247" w:rsidP="00084272">
      <w:pPr>
        <w:jc w:val="both"/>
        <w:rPr>
          <w:b/>
          <w:u w:val="single"/>
        </w:rPr>
      </w:pPr>
      <w:r>
        <w:rPr>
          <w:b/>
          <w:u w:val="single"/>
        </w:rPr>
        <w:t>Questions diverses :</w:t>
      </w:r>
    </w:p>
    <w:p w:rsidR="00F34247" w:rsidRDefault="00F34247" w:rsidP="00084272">
      <w:pPr>
        <w:jc w:val="both"/>
      </w:pPr>
    </w:p>
    <w:p w:rsidR="00B17B6B" w:rsidRDefault="00F34247" w:rsidP="00F34247">
      <w:pPr>
        <w:pStyle w:val="Paragraphedeliste"/>
        <w:numPr>
          <w:ilvl w:val="0"/>
          <w:numId w:val="10"/>
        </w:numPr>
        <w:jc w:val="both"/>
      </w:pPr>
      <w:r>
        <w:t>LA QUARTIER DE LA VIGNE BLANCHE : Monsieur le Maire informe les élus de l’avancée du projet</w:t>
      </w:r>
      <w:r w:rsidR="00B17B6B">
        <w:t xml:space="preserve">. Après analyse des offres par SPL </w:t>
      </w:r>
      <w:r w:rsidR="00A00C32">
        <w:t>GAMA,</w:t>
      </w:r>
      <w:r w:rsidR="00B17B6B">
        <w:t xml:space="preserve"> le marché a été attribué à Alpes Contrôle pour un montant de 2800 € pour le coordinateur Sécurité et Protection de la Santé. Le rôle du coordinateur est de faire respecter les normes en vigueur sur les chantiers.</w:t>
      </w:r>
    </w:p>
    <w:p w:rsidR="00F34247" w:rsidRDefault="00B17B6B" w:rsidP="00B17B6B">
      <w:pPr>
        <w:pStyle w:val="Paragraphedeliste"/>
        <w:ind w:left="2130"/>
        <w:jc w:val="both"/>
      </w:pPr>
      <w:r>
        <w:t>En octobre</w:t>
      </w:r>
      <w:r w:rsidR="00A00C32">
        <w:t xml:space="preserve"> 2022</w:t>
      </w:r>
      <w:r>
        <w:t xml:space="preserve">, la municipalité lance la consultation des entreprises. </w:t>
      </w:r>
    </w:p>
    <w:p w:rsidR="00B17B6B" w:rsidRDefault="00B17B6B" w:rsidP="00B17B6B">
      <w:pPr>
        <w:pStyle w:val="Paragraphedeliste"/>
        <w:ind w:left="2130"/>
        <w:jc w:val="both"/>
      </w:pPr>
    </w:p>
    <w:p w:rsidR="00B17B6B" w:rsidRDefault="00B17B6B" w:rsidP="00B17B6B">
      <w:pPr>
        <w:pStyle w:val="Paragraphedeliste"/>
        <w:numPr>
          <w:ilvl w:val="0"/>
          <w:numId w:val="10"/>
        </w:numPr>
        <w:jc w:val="both"/>
      </w:pPr>
      <w:r>
        <w:t xml:space="preserve">FONDS DE PEREQUATION : </w:t>
      </w:r>
      <w:r w:rsidR="00A601B7">
        <w:t>c’est un dispositif de répartition de la fiscalité horizontale. Quatre dispositifs de péréquation sont mis en place dont le premier est le FPIC. Il s’agit d’un mécanisme pour réduire les disparités de ressources entre les collectivités. Le FPIC est versé à l’agglomération du GRAND ANGOULEME  qui reverse une partie à des collectivités plus défavorisées. Aujourd’hui le FPIC est bénéficiaire mais en raison d</w:t>
      </w:r>
      <w:r w:rsidR="00F41737">
        <w:t>es évolutions annoncées et de l’étude menée par Grand Angoulême, cette recette pourrait être très affectée à horizon cinq ans.</w:t>
      </w:r>
    </w:p>
    <w:p w:rsidR="00F41737" w:rsidRDefault="00F41737" w:rsidP="00F41737">
      <w:pPr>
        <w:pStyle w:val="Paragraphedeliste"/>
        <w:ind w:left="2130"/>
        <w:jc w:val="both"/>
      </w:pPr>
    </w:p>
    <w:p w:rsidR="00310EB2" w:rsidRPr="00310EB2" w:rsidRDefault="00A601B7" w:rsidP="00140970">
      <w:pPr>
        <w:pStyle w:val="Paragraphedeliste"/>
        <w:numPr>
          <w:ilvl w:val="0"/>
          <w:numId w:val="10"/>
        </w:numPr>
      </w:pPr>
      <w:r>
        <w:t>EVOLUTION DE LA TAXE D’AMENAGEMENT</w:t>
      </w:r>
      <w:r w:rsidR="000A1009">
        <w:t> :</w:t>
      </w:r>
      <w:r w:rsidR="00310EB2">
        <w:t xml:space="preserve"> </w:t>
      </w:r>
      <w:r w:rsidR="00310EB2" w:rsidRPr="00310EB2">
        <w:t xml:space="preserve">les travaux nécessitant </w:t>
      </w:r>
      <w:r w:rsidR="00310EB2">
        <w:t>une autorisation d’urbanisme (construction, reconstruction, aménagement de bâtiment ou de toute autre nature) génère la taxe d’aménagement .</w:t>
      </w:r>
      <w:r w:rsidR="00310EB2" w:rsidRPr="00310EB2">
        <w:rPr>
          <w:bCs/>
          <w:sz w:val="22"/>
          <w:szCs w:val="22"/>
        </w:rPr>
        <w:t>Depuis les nouvelles dispositions de la loi de finances 2022,</w:t>
      </w:r>
      <w:r w:rsidR="00310EB2" w:rsidRPr="00310EB2">
        <w:rPr>
          <w:sz w:val="22"/>
          <w:szCs w:val="22"/>
        </w:rPr>
        <w:t xml:space="preserve"> </w:t>
      </w:r>
      <w:r w:rsidR="00310EB2">
        <w:t>l</w:t>
      </w:r>
      <w:r w:rsidR="00310EB2" w:rsidRPr="00310EB2">
        <w:t xml:space="preserve">a date d’exigibilité de la taxe d’aménagement est décalée à </w:t>
      </w:r>
      <w:r w:rsidR="00310EB2" w:rsidRPr="00310EB2">
        <w:lastRenderedPageBreak/>
        <w:t>l’A</w:t>
      </w:r>
      <w:r w:rsidR="00F41737">
        <w:t xml:space="preserve">CHEVEMENT des travaux et </w:t>
      </w:r>
      <w:r w:rsidR="00310EB2" w:rsidRPr="00310EB2">
        <w:t xml:space="preserve"> u</w:t>
      </w:r>
      <w:r w:rsidR="00A00C32">
        <w:t xml:space="preserve">ne partie est </w:t>
      </w:r>
      <w:r w:rsidR="00F41737">
        <w:t xml:space="preserve">susceptible d’être </w:t>
      </w:r>
      <w:r w:rsidR="00A00C32">
        <w:t>reversée à l’EPCI.</w:t>
      </w:r>
      <w:r w:rsidR="00310EB2">
        <w:t xml:space="preserve"> Le service foncier</w:t>
      </w:r>
      <w:r w:rsidR="00310EB2" w:rsidRPr="00310EB2">
        <w:t xml:space="preserve"> sera l’ordonnateur de la T</w:t>
      </w:r>
      <w:r w:rsidR="00A00C32">
        <w:t xml:space="preserve">axe d’Aménagement </w:t>
      </w:r>
      <w:r w:rsidR="00310EB2" w:rsidRPr="00310EB2">
        <w:t>(auparavant le département)</w:t>
      </w:r>
      <w:r w:rsidR="00310EB2">
        <w:t>.</w:t>
      </w:r>
      <w:r w:rsidR="00310EB2" w:rsidRPr="00310EB2">
        <w:t>Les titres de recettes seront émis 3 mois après la date d’achèvement des travaux (ou 3 à 6 mois en cas d’un montant supérieur à 1500€</w:t>
      </w:r>
      <w:r w:rsidR="00310EB2">
        <w:t>)</w:t>
      </w:r>
      <w:r w:rsidR="00E82DC5">
        <w:t xml:space="preserve"> </w:t>
      </w:r>
      <w:r w:rsidR="00310EB2" w:rsidRPr="00310EB2">
        <w:t>La T</w:t>
      </w:r>
      <w:r w:rsidR="00A00C32">
        <w:t>axe d’</w:t>
      </w:r>
      <w:r w:rsidR="00310EB2" w:rsidRPr="00310EB2">
        <w:t>A</w:t>
      </w:r>
      <w:r w:rsidR="00A00C32">
        <w:t>ménagement,</w:t>
      </w:r>
      <w:r w:rsidR="00310EB2" w:rsidRPr="00310EB2">
        <w:t xml:space="preserve"> sera intégrée à la taxe foncière (exigible également dès la fin des travaux). L’objectif est de simplifier le processus aux usagers .Dès 2023, un module de dématérialisation sera accessible aux pétitionnaires qui déclareront eux-mêmes la fin des travaux.</w:t>
      </w:r>
      <w:r w:rsidR="00E82DC5">
        <w:t xml:space="preserve"> </w:t>
      </w:r>
      <w:r w:rsidR="00310EB2" w:rsidRPr="00310EB2">
        <w:t>Depuis le 1</w:t>
      </w:r>
      <w:r w:rsidR="00310EB2" w:rsidRPr="00140970">
        <w:rPr>
          <w:vertAlign w:val="superscript"/>
        </w:rPr>
        <w:t>er</w:t>
      </w:r>
      <w:r w:rsidR="00310EB2" w:rsidRPr="00310EB2">
        <w:t xml:space="preserve"> septembre, toute demande de travaux déposée en mairie tombe</w:t>
      </w:r>
      <w:r w:rsidR="00F41737">
        <w:t xml:space="preserve"> sous la nouvelle modification</w:t>
      </w:r>
      <w:r w:rsidR="00310EB2" w:rsidRPr="00310EB2">
        <w:t>.</w:t>
      </w:r>
    </w:p>
    <w:p w:rsidR="00A601B7" w:rsidRDefault="00A601B7" w:rsidP="00140970">
      <w:pPr>
        <w:pStyle w:val="Paragraphedeliste"/>
        <w:ind w:left="2130"/>
        <w:jc w:val="both"/>
      </w:pPr>
    </w:p>
    <w:p w:rsidR="00F34247" w:rsidRDefault="003970C9" w:rsidP="003970C9">
      <w:pPr>
        <w:pStyle w:val="Paragraphedeliste"/>
        <w:numPr>
          <w:ilvl w:val="0"/>
          <w:numId w:val="10"/>
        </w:numPr>
        <w:jc w:val="both"/>
      </w:pPr>
      <w:r>
        <w:t xml:space="preserve">REPAS DES AINES : Madame Nicole SAIVRES présente à l’ensemble du conseil </w:t>
      </w:r>
      <w:r w:rsidR="00B448F8">
        <w:t>municipal</w:t>
      </w:r>
      <w:r>
        <w:t xml:space="preserve"> le déroulement de la journée du dimanche 6 novembre 2022. L’animation est confiée à la compagnie Juste N</w:t>
      </w:r>
      <w:r w:rsidR="00B448F8">
        <w:t xml:space="preserve">ez. </w:t>
      </w:r>
      <w:r>
        <w:t>Monsieur </w:t>
      </w:r>
      <w:r w:rsidR="00B448F8">
        <w:t>CHAPUZET,</w:t>
      </w:r>
      <w:r>
        <w:t xml:space="preserve"> restaurateur sur  la commune</w:t>
      </w:r>
      <w:r w:rsidR="00B448F8">
        <w:t>, se</w:t>
      </w:r>
      <w:r>
        <w:t xml:space="preserve"> </w:t>
      </w:r>
      <w:r w:rsidR="00B448F8">
        <w:t xml:space="preserve">chargera </w:t>
      </w:r>
      <w:r>
        <w:t xml:space="preserve"> du repas.</w:t>
      </w:r>
    </w:p>
    <w:p w:rsidR="003970C9" w:rsidRDefault="003970C9" w:rsidP="003970C9">
      <w:pPr>
        <w:pStyle w:val="Paragraphedeliste"/>
      </w:pPr>
    </w:p>
    <w:p w:rsidR="003970C9" w:rsidRDefault="001E2072" w:rsidP="003970C9">
      <w:pPr>
        <w:pStyle w:val="Paragraphedeliste"/>
        <w:numPr>
          <w:ilvl w:val="0"/>
          <w:numId w:val="10"/>
        </w:numPr>
        <w:jc w:val="both"/>
      </w:pPr>
      <w:r>
        <w:t>Les membres du conseil munic</w:t>
      </w:r>
      <w:r w:rsidR="00B448F8">
        <w:t xml:space="preserve">ipal constatent des incivilités </w:t>
      </w:r>
      <w:r>
        <w:t>et remercient Monsieur G</w:t>
      </w:r>
      <w:r w:rsidR="00F41737">
        <w:t>ilbert GAUTHIER d’avoir nettoyé</w:t>
      </w:r>
      <w:r>
        <w:t xml:space="preserve"> la décharge sauvage à la PETITIE.</w:t>
      </w:r>
    </w:p>
    <w:p w:rsidR="001E2072" w:rsidRDefault="001E2072" w:rsidP="001E2072">
      <w:pPr>
        <w:pStyle w:val="Paragraphedeliste"/>
      </w:pPr>
    </w:p>
    <w:p w:rsidR="001E2072" w:rsidRPr="00F34247" w:rsidRDefault="001E2072" w:rsidP="00B448F8">
      <w:pPr>
        <w:pStyle w:val="Paragraphedeliste"/>
        <w:ind w:left="2130"/>
        <w:jc w:val="both"/>
      </w:pPr>
    </w:p>
    <w:p w:rsidR="00084272" w:rsidRDefault="00084272" w:rsidP="00084272">
      <w:pPr>
        <w:jc w:val="center"/>
        <w:rPr>
          <w:rFonts w:ascii="Arial" w:hAnsi="Arial" w:cs="Arial"/>
          <w:sz w:val="20"/>
          <w:szCs w:val="20"/>
        </w:rPr>
      </w:pPr>
      <w:r>
        <w:rPr>
          <w:rFonts w:ascii="Arial" w:hAnsi="Arial" w:cs="Arial"/>
          <w:sz w:val="20"/>
          <w:szCs w:val="20"/>
        </w:rPr>
        <w:t xml:space="preserve">FIN DE SÉANCE : </w:t>
      </w:r>
      <w:r w:rsidR="001E2072">
        <w:rPr>
          <w:rFonts w:ascii="Arial" w:hAnsi="Arial" w:cs="Arial"/>
          <w:sz w:val="20"/>
          <w:szCs w:val="20"/>
        </w:rPr>
        <w:t xml:space="preserve">20h30 </w:t>
      </w:r>
    </w:p>
    <w:p w:rsidR="00084272" w:rsidRDefault="00084272" w:rsidP="00084272">
      <w:pPr>
        <w:jc w:val="center"/>
        <w:rPr>
          <w:rFonts w:ascii="Arial" w:hAnsi="Arial" w:cs="Arial"/>
          <w:sz w:val="20"/>
          <w:szCs w:val="20"/>
        </w:rPr>
      </w:pPr>
    </w:p>
    <w:p w:rsidR="00084272" w:rsidRPr="004A56BE" w:rsidRDefault="00084272" w:rsidP="00084272">
      <w:pPr>
        <w:jc w:val="center"/>
        <w:rPr>
          <w:rFonts w:ascii="Arial" w:hAnsi="Arial" w:cs="Arial"/>
          <w:sz w:val="20"/>
          <w:szCs w:val="20"/>
        </w:rPr>
      </w:pPr>
      <w:r w:rsidRPr="004A56BE">
        <w:rPr>
          <w:rFonts w:ascii="Arial" w:hAnsi="Arial" w:cs="Arial"/>
          <w:sz w:val="20"/>
          <w:szCs w:val="20"/>
        </w:rPr>
        <w:t xml:space="preserve">Fait et délibéré </w:t>
      </w:r>
      <w:r w:rsidR="00140970" w:rsidRPr="004A56BE">
        <w:rPr>
          <w:rFonts w:ascii="Arial" w:hAnsi="Arial" w:cs="Arial"/>
          <w:sz w:val="20"/>
          <w:szCs w:val="20"/>
        </w:rPr>
        <w:t>les jours</w:t>
      </w:r>
      <w:r w:rsidRPr="004A56BE">
        <w:rPr>
          <w:rFonts w:ascii="Arial" w:hAnsi="Arial" w:cs="Arial"/>
          <w:sz w:val="20"/>
          <w:szCs w:val="20"/>
        </w:rPr>
        <w:t>, mois et an susdits.</w:t>
      </w:r>
    </w:p>
    <w:p w:rsidR="00084272" w:rsidRDefault="00084272" w:rsidP="00084272">
      <w:pPr>
        <w:jc w:val="center"/>
        <w:rPr>
          <w:rFonts w:ascii="Arial" w:hAnsi="Arial" w:cs="Arial"/>
          <w:sz w:val="20"/>
          <w:szCs w:val="20"/>
        </w:rPr>
      </w:pPr>
      <w:r>
        <w:rPr>
          <w:rFonts w:ascii="Arial" w:hAnsi="Arial" w:cs="Arial"/>
          <w:sz w:val="20"/>
          <w:szCs w:val="20"/>
        </w:rPr>
        <w:t>Pour extrait conforme</w:t>
      </w:r>
    </w:p>
    <w:p w:rsidR="00084272" w:rsidRDefault="00084272" w:rsidP="00084272">
      <w:pPr>
        <w:jc w:val="center"/>
        <w:rPr>
          <w:rFonts w:ascii="Arial" w:hAnsi="Arial" w:cs="Arial"/>
          <w:sz w:val="20"/>
          <w:szCs w:val="20"/>
        </w:rPr>
      </w:pPr>
    </w:p>
    <w:p w:rsidR="00C06A05" w:rsidRDefault="00C06A05" w:rsidP="00084272">
      <w:pPr>
        <w:jc w:val="center"/>
        <w:rPr>
          <w:rFonts w:ascii="Arial" w:hAnsi="Arial" w:cs="Arial"/>
          <w:sz w:val="20"/>
          <w:szCs w:val="20"/>
        </w:rPr>
      </w:pPr>
      <w:r>
        <w:rPr>
          <w:rFonts w:ascii="Arial" w:hAnsi="Arial" w:cs="Arial"/>
          <w:sz w:val="20"/>
          <w:szCs w:val="20"/>
        </w:rPr>
        <w:t>A BOUEX le 05/12/2022</w:t>
      </w:r>
      <w:bookmarkStart w:id="1" w:name="_GoBack"/>
      <w:bookmarkEnd w:id="1"/>
    </w:p>
    <w:p w:rsidR="00084272" w:rsidRDefault="00084272" w:rsidP="00084272">
      <w:pPr>
        <w:jc w:val="both"/>
        <w:rPr>
          <w:rFonts w:ascii="Arial" w:hAnsi="Arial" w:cs="Arial"/>
          <w:sz w:val="20"/>
          <w:szCs w:val="20"/>
        </w:rPr>
      </w:pPr>
    </w:p>
    <w:p w:rsidR="00084272" w:rsidRDefault="00084272" w:rsidP="00084272">
      <w:pPr>
        <w:jc w:val="both"/>
        <w:rPr>
          <w:rFonts w:ascii="Arial" w:hAnsi="Arial" w:cs="Arial"/>
          <w:sz w:val="20"/>
          <w:szCs w:val="20"/>
        </w:rPr>
      </w:pPr>
    </w:p>
    <w:p w:rsidR="00084272" w:rsidRDefault="00084272" w:rsidP="00084272">
      <w:pPr>
        <w:jc w:val="both"/>
        <w:rPr>
          <w:rFonts w:ascii="Arial" w:hAnsi="Arial" w:cs="Arial"/>
          <w:sz w:val="20"/>
          <w:szCs w:val="20"/>
        </w:rPr>
      </w:pPr>
    </w:p>
    <w:p w:rsidR="00084272" w:rsidRDefault="00084272" w:rsidP="00084272">
      <w:pPr>
        <w:jc w:val="both"/>
        <w:rPr>
          <w:rFonts w:ascii="Arial" w:hAnsi="Arial" w:cs="Arial"/>
          <w:sz w:val="20"/>
          <w:szCs w:val="20"/>
        </w:rPr>
      </w:pPr>
    </w:p>
    <w:p w:rsidR="00084272" w:rsidRDefault="00084272" w:rsidP="00084272">
      <w:pPr>
        <w:jc w:val="both"/>
        <w:rPr>
          <w:rFonts w:ascii="Arial" w:hAnsi="Arial" w:cs="Arial"/>
          <w:sz w:val="20"/>
          <w:szCs w:val="20"/>
        </w:rPr>
      </w:pPr>
    </w:p>
    <w:p w:rsidR="00084272" w:rsidRDefault="00084272" w:rsidP="00084272">
      <w:pPr>
        <w:jc w:val="both"/>
        <w:rPr>
          <w:rFonts w:ascii="Arial" w:hAnsi="Arial" w:cs="Arial"/>
          <w:sz w:val="20"/>
          <w:szCs w:val="20"/>
        </w:rPr>
      </w:pPr>
    </w:p>
    <w:p w:rsidR="00084272" w:rsidRDefault="00084272" w:rsidP="0008427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449"/>
        <w:gridCol w:w="1566"/>
        <w:gridCol w:w="1450"/>
        <w:gridCol w:w="1566"/>
        <w:gridCol w:w="1450"/>
      </w:tblGrid>
      <w:tr w:rsidR="00084272" w:rsidRPr="00925A63" w:rsidTr="00EF5458">
        <w:tc>
          <w:tcPr>
            <w:tcW w:w="1629" w:type="dxa"/>
            <w:shd w:val="clear" w:color="auto" w:fill="auto"/>
          </w:tcPr>
          <w:p w:rsidR="00084272" w:rsidRPr="00925A63" w:rsidRDefault="00084272" w:rsidP="00EF5458">
            <w:pPr>
              <w:jc w:val="both"/>
              <w:rPr>
                <w:rFonts w:ascii="Arial" w:hAnsi="Arial" w:cs="Arial"/>
                <w:sz w:val="20"/>
                <w:szCs w:val="20"/>
              </w:rPr>
            </w:pPr>
            <w:r w:rsidRPr="00925A63">
              <w:rPr>
                <w:rFonts w:ascii="Arial" w:hAnsi="Arial" w:cs="Arial"/>
                <w:sz w:val="20"/>
                <w:szCs w:val="20"/>
              </w:rPr>
              <w:t>Le Maire</w:t>
            </w:r>
          </w:p>
          <w:p w:rsidR="00084272" w:rsidRPr="00925A63" w:rsidRDefault="00084272" w:rsidP="00EF5458">
            <w:pPr>
              <w:jc w:val="both"/>
              <w:rPr>
                <w:rFonts w:ascii="Arial" w:hAnsi="Arial" w:cs="Arial"/>
                <w:sz w:val="20"/>
                <w:szCs w:val="20"/>
              </w:rPr>
            </w:pPr>
            <w:r>
              <w:rPr>
                <w:rFonts w:ascii="Arial" w:hAnsi="Arial" w:cs="Arial"/>
                <w:sz w:val="20"/>
                <w:szCs w:val="20"/>
              </w:rPr>
              <w:t xml:space="preserve">Michel ANDRIEUX </w:t>
            </w:r>
          </w:p>
        </w:tc>
        <w:tc>
          <w:tcPr>
            <w:tcW w:w="1629" w:type="dxa"/>
            <w:shd w:val="clear" w:color="auto" w:fill="auto"/>
          </w:tcPr>
          <w:p w:rsidR="00084272" w:rsidRPr="00925A63" w:rsidRDefault="00084272" w:rsidP="00EF5458">
            <w:pPr>
              <w:jc w:val="both"/>
              <w:rPr>
                <w:rFonts w:ascii="Arial" w:hAnsi="Arial" w:cs="Arial"/>
                <w:sz w:val="20"/>
                <w:szCs w:val="20"/>
              </w:rPr>
            </w:pPr>
          </w:p>
        </w:tc>
        <w:tc>
          <w:tcPr>
            <w:tcW w:w="1630" w:type="dxa"/>
            <w:shd w:val="clear" w:color="auto" w:fill="auto"/>
          </w:tcPr>
          <w:p w:rsidR="00084272" w:rsidRPr="00925A63" w:rsidRDefault="00084272" w:rsidP="00EF5458">
            <w:pPr>
              <w:jc w:val="both"/>
              <w:rPr>
                <w:rFonts w:ascii="Arial" w:hAnsi="Arial" w:cs="Arial"/>
                <w:sz w:val="20"/>
                <w:szCs w:val="20"/>
              </w:rPr>
            </w:pPr>
            <w:r w:rsidRPr="00925A63">
              <w:rPr>
                <w:rFonts w:ascii="Arial" w:hAnsi="Arial" w:cs="Arial"/>
                <w:sz w:val="20"/>
                <w:szCs w:val="20"/>
              </w:rPr>
              <w:t>Le Secrétaire de Séance</w:t>
            </w:r>
          </w:p>
          <w:p w:rsidR="00084272" w:rsidRPr="00925A63" w:rsidRDefault="00084272" w:rsidP="00EF5458">
            <w:pPr>
              <w:jc w:val="both"/>
              <w:rPr>
                <w:rFonts w:ascii="Arial" w:hAnsi="Arial" w:cs="Arial"/>
                <w:sz w:val="20"/>
                <w:szCs w:val="20"/>
              </w:rPr>
            </w:pPr>
          </w:p>
        </w:tc>
        <w:tc>
          <w:tcPr>
            <w:tcW w:w="1630" w:type="dxa"/>
            <w:shd w:val="clear" w:color="auto" w:fill="auto"/>
          </w:tcPr>
          <w:p w:rsidR="00084272" w:rsidRPr="00925A63" w:rsidRDefault="00084272" w:rsidP="00EF5458">
            <w:pPr>
              <w:jc w:val="both"/>
              <w:rPr>
                <w:rFonts w:ascii="Arial" w:hAnsi="Arial" w:cs="Arial"/>
                <w:sz w:val="20"/>
                <w:szCs w:val="20"/>
              </w:rPr>
            </w:pPr>
          </w:p>
        </w:tc>
        <w:tc>
          <w:tcPr>
            <w:tcW w:w="1630" w:type="dxa"/>
            <w:shd w:val="clear" w:color="auto" w:fill="auto"/>
          </w:tcPr>
          <w:p w:rsidR="00084272" w:rsidRPr="00925A63" w:rsidRDefault="00084272" w:rsidP="00EF5458">
            <w:pPr>
              <w:jc w:val="both"/>
              <w:rPr>
                <w:rFonts w:ascii="Arial" w:hAnsi="Arial" w:cs="Arial"/>
                <w:sz w:val="20"/>
                <w:szCs w:val="20"/>
              </w:rPr>
            </w:pPr>
            <w:r w:rsidRPr="00925A63">
              <w:rPr>
                <w:rFonts w:ascii="Arial" w:hAnsi="Arial" w:cs="Arial"/>
                <w:sz w:val="20"/>
                <w:szCs w:val="20"/>
              </w:rPr>
              <w:t>La Secrétaire</w:t>
            </w:r>
          </w:p>
          <w:p w:rsidR="00084272" w:rsidRPr="00925A63" w:rsidRDefault="00084272" w:rsidP="00EF5458">
            <w:pPr>
              <w:jc w:val="both"/>
              <w:rPr>
                <w:rFonts w:ascii="Arial" w:hAnsi="Arial" w:cs="Arial"/>
                <w:sz w:val="20"/>
                <w:szCs w:val="20"/>
              </w:rPr>
            </w:pPr>
            <w:r w:rsidRPr="00925A63">
              <w:rPr>
                <w:rFonts w:ascii="Arial" w:hAnsi="Arial" w:cs="Arial"/>
                <w:sz w:val="20"/>
                <w:szCs w:val="20"/>
              </w:rPr>
              <w:t>Auxiliaire</w:t>
            </w:r>
          </w:p>
        </w:tc>
        <w:tc>
          <w:tcPr>
            <w:tcW w:w="1630" w:type="dxa"/>
            <w:shd w:val="clear" w:color="auto" w:fill="auto"/>
          </w:tcPr>
          <w:p w:rsidR="00084272" w:rsidRPr="00925A63" w:rsidRDefault="00084272" w:rsidP="00EF5458">
            <w:pPr>
              <w:jc w:val="both"/>
              <w:rPr>
                <w:rFonts w:ascii="Arial" w:hAnsi="Arial" w:cs="Arial"/>
                <w:sz w:val="20"/>
                <w:szCs w:val="20"/>
              </w:rPr>
            </w:pPr>
          </w:p>
        </w:tc>
      </w:tr>
    </w:tbl>
    <w:p w:rsidR="00084272" w:rsidRDefault="00084272" w:rsidP="00290BD1"/>
    <w:sectPr w:rsidR="000842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3E4" w:rsidRDefault="00B033E4" w:rsidP="00C54233">
      <w:r>
        <w:separator/>
      </w:r>
    </w:p>
  </w:endnote>
  <w:endnote w:type="continuationSeparator" w:id="0">
    <w:p w:rsidR="00B033E4" w:rsidRDefault="00B033E4" w:rsidP="00C5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49474"/>
      <w:docPartObj>
        <w:docPartGallery w:val="Page Numbers (Bottom of Page)"/>
        <w:docPartUnique/>
      </w:docPartObj>
    </w:sdtPr>
    <w:sdtEndPr/>
    <w:sdtContent>
      <w:p w:rsidR="00C54233" w:rsidRDefault="00C54233">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54233" w:rsidRDefault="00C54233">
                              <w:pPr>
                                <w:jc w:val="center"/>
                              </w:pPr>
                              <w:r>
                                <w:rPr>
                                  <w:sz w:val="22"/>
                                  <w:szCs w:val="22"/>
                                </w:rPr>
                                <w:fldChar w:fldCharType="begin"/>
                              </w:r>
                              <w:r>
                                <w:instrText>PAGE    \* MERGEFORMAT</w:instrText>
                              </w:r>
                              <w:r>
                                <w:rPr>
                                  <w:sz w:val="22"/>
                                  <w:szCs w:val="22"/>
                                </w:rPr>
                                <w:fldChar w:fldCharType="separate"/>
                              </w:r>
                              <w:r w:rsidR="00C06A05" w:rsidRPr="00C06A05">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C54233" w:rsidRDefault="00C54233">
                        <w:pPr>
                          <w:jc w:val="center"/>
                        </w:pPr>
                        <w:r>
                          <w:rPr>
                            <w:sz w:val="22"/>
                            <w:szCs w:val="22"/>
                          </w:rPr>
                          <w:fldChar w:fldCharType="begin"/>
                        </w:r>
                        <w:r>
                          <w:instrText>PAGE    \* MERGEFORMAT</w:instrText>
                        </w:r>
                        <w:r>
                          <w:rPr>
                            <w:sz w:val="22"/>
                            <w:szCs w:val="22"/>
                          </w:rPr>
                          <w:fldChar w:fldCharType="separate"/>
                        </w:r>
                        <w:r w:rsidR="00C06A05" w:rsidRPr="00C06A05">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3E4" w:rsidRDefault="00B033E4" w:rsidP="00C54233">
      <w:r>
        <w:separator/>
      </w:r>
    </w:p>
  </w:footnote>
  <w:footnote w:type="continuationSeparator" w:id="0">
    <w:p w:rsidR="00B033E4" w:rsidRDefault="00B033E4" w:rsidP="00C5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80153"/>
    <w:multiLevelType w:val="hybridMultilevel"/>
    <w:tmpl w:val="74A20630"/>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294C1479"/>
    <w:multiLevelType w:val="hybridMultilevel"/>
    <w:tmpl w:val="29982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E6487F"/>
    <w:multiLevelType w:val="hybridMultilevel"/>
    <w:tmpl w:val="E2A2E77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 w15:restartNumberingAfterBreak="0">
    <w:nsid w:val="3A797FA6"/>
    <w:multiLevelType w:val="singleLevel"/>
    <w:tmpl w:val="AA18E204"/>
    <w:lvl w:ilvl="0">
      <w:numFmt w:val="bullet"/>
      <w:lvlText w:val=""/>
      <w:lvlJc w:val="left"/>
      <w:pPr>
        <w:tabs>
          <w:tab w:val="num" w:pos="1698"/>
        </w:tabs>
        <w:ind w:left="1698" w:hanging="705"/>
      </w:pPr>
      <w:rPr>
        <w:rFonts w:ascii="Wingdings" w:hAnsi="Wingdings" w:hint="default"/>
      </w:rPr>
    </w:lvl>
  </w:abstractNum>
  <w:abstractNum w:abstractNumId="4" w15:restartNumberingAfterBreak="0">
    <w:nsid w:val="54102B8E"/>
    <w:multiLevelType w:val="hybridMultilevel"/>
    <w:tmpl w:val="143E15B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15:restartNumberingAfterBreak="0">
    <w:nsid w:val="54520C95"/>
    <w:multiLevelType w:val="hybridMultilevel"/>
    <w:tmpl w:val="E396AF40"/>
    <w:lvl w:ilvl="0" w:tplc="EDA207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9B310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DE302C"/>
    <w:multiLevelType w:val="hybridMultilevel"/>
    <w:tmpl w:val="5D921B1E"/>
    <w:lvl w:ilvl="0" w:tplc="AA18E204">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A2072B"/>
    <w:multiLevelType w:val="hybridMultilevel"/>
    <w:tmpl w:val="325EAFA4"/>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9" w15:restartNumberingAfterBreak="0">
    <w:nsid w:val="732A747B"/>
    <w:multiLevelType w:val="hybridMultilevel"/>
    <w:tmpl w:val="A48ABCBC"/>
    <w:lvl w:ilvl="0" w:tplc="8E3884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794E9C"/>
    <w:multiLevelType w:val="hybridMultilevel"/>
    <w:tmpl w:val="F8EE6548"/>
    <w:lvl w:ilvl="0" w:tplc="6B90D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944182"/>
    <w:multiLevelType w:val="hybridMultilevel"/>
    <w:tmpl w:val="85129746"/>
    <w:lvl w:ilvl="0" w:tplc="0A2A2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2"/>
  </w:num>
  <w:num w:numId="6">
    <w:abstractNumId w:val="10"/>
  </w:num>
  <w:num w:numId="7">
    <w:abstractNumId w:val="5"/>
  </w:num>
  <w:num w:numId="8">
    <w:abstractNumId w:val="9"/>
  </w:num>
  <w:num w:numId="9">
    <w:abstractNumId w:val="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D1"/>
    <w:rsid w:val="00015029"/>
    <w:rsid w:val="00084272"/>
    <w:rsid w:val="000A1009"/>
    <w:rsid w:val="00140970"/>
    <w:rsid w:val="001E2072"/>
    <w:rsid w:val="002440E9"/>
    <w:rsid w:val="00272E71"/>
    <w:rsid w:val="00285540"/>
    <w:rsid w:val="00290BD1"/>
    <w:rsid w:val="002F3326"/>
    <w:rsid w:val="00310EB2"/>
    <w:rsid w:val="003970C9"/>
    <w:rsid w:val="003E443C"/>
    <w:rsid w:val="00656264"/>
    <w:rsid w:val="00726CDC"/>
    <w:rsid w:val="007E4C43"/>
    <w:rsid w:val="00962B8B"/>
    <w:rsid w:val="009A0856"/>
    <w:rsid w:val="00A00C32"/>
    <w:rsid w:val="00A601B7"/>
    <w:rsid w:val="00AF095B"/>
    <w:rsid w:val="00AF2E6C"/>
    <w:rsid w:val="00B033E4"/>
    <w:rsid w:val="00B17B6B"/>
    <w:rsid w:val="00B25A44"/>
    <w:rsid w:val="00B448F8"/>
    <w:rsid w:val="00C06A05"/>
    <w:rsid w:val="00C54233"/>
    <w:rsid w:val="00C76650"/>
    <w:rsid w:val="00D905D1"/>
    <w:rsid w:val="00E82DC5"/>
    <w:rsid w:val="00E97602"/>
    <w:rsid w:val="00F22B4C"/>
    <w:rsid w:val="00F34247"/>
    <w:rsid w:val="00F41737"/>
    <w:rsid w:val="00F52087"/>
    <w:rsid w:val="00FA355C"/>
    <w:rsid w:val="00FE6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7CD2C-9D33-4D61-915C-6D40EA9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90BD1"/>
    <w:pPr>
      <w:jc w:val="center"/>
    </w:pPr>
    <w:rPr>
      <w:b/>
      <w:bCs/>
      <w:sz w:val="32"/>
      <w:lang w:val="x-none" w:eastAsia="x-none"/>
    </w:rPr>
  </w:style>
  <w:style w:type="character" w:customStyle="1" w:styleId="TitreCar">
    <w:name w:val="Titre Car"/>
    <w:basedOn w:val="Policepardfaut"/>
    <w:link w:val="Titre"/>
    <w:rsid w:val="00290BD1"/>
    <w:rPr>
      <w:rFonts w:ascii="Times New Roman" w:eastAsia="Times New Roman" w:hAnsi="Times New Roman" w:cs="Times New Roman"/>
      <w:b/>
      <w:bCs/>
      <w:sz w:val="32"/>
      <w:szCs w:val="24"/>
      <w:lang w:val="x-none" w:eastAsia="x-none"/>
    </w:rPr>
  </w:style>
  <w:style w:type="paragraph" w:styleId="En-tte">
    <w:name w:val="header"/>
    <w:basedOn w:val="Normal"/>
    <w:link w:val="En-tteCar"/>
    <w:uiPriority w:val="99"/>
    <w:unhideWhenUsed/>
    <w:rsid w:val="00C54233"/>
    <w:pPr>
      <w:tabs>
        <w:tab w:val="center" w:pos="4536"/>
        <w:tab w:val="right" w:pos="9072"/>
      </w:tabs>
    </w:pPr>
  </w:style>
  <w:style w:type="character" w:customStyle="1" w:styleId="En-tteCar">
    <w:name w:val="En-tête Car"/>
    <w:basedOn w:val="Policepardfaut"/>
    <w:link w:val="En-tte"/>
    <w:uiPriority w:val="99"/>
    <w:rsid w:val="00C542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4233"/>
    <w:pPr>
      <w:tabs>
        <w:tab w:val="center" w:pos="4536"/>
        <w:tab w:val="right" w:pos="9072"/>
      </w:tabs>
    </w:pPr>
  </w:style>
  <w:style w:type="character" w:customStyle="1" w:styleId="PieddepageCar">
    <w:name w:val="Pied de page Car"/>
    <w:basedOn w:val="Policepardfaut"/>
    <w:link w:val="Pieddepage"/>
    <w:uiPriority w:val="99"/>
    <w:rsid w:val="00C5423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72E71"/>
    <w:pPr>
      <w:ind w:left="720"/>
      <w:contextualSpacing/>
    </w:pPr>
  </w:style>
  <w:style w:type="paragraph" w:customStyle="1" w:styleId="SERVDIR">
    <w:name w:val="SERVDIR"/>
    <w:basedOn w:val="Normal"/>
    <w:rsid w:val="00FE65CC"/>
    <w:pPr>
      <w:ind w:right="4989"/>
      <w:jc w:val="center"/>
    </w:pPr>
    <w:rPr>
      <w:rFonts w:ascii="Arial" w:hAnsi="Arial"/>
      <w:b/>
      <w:sz w:val="22"/>
      <w:szCs w:val="20"/>
    </w:rPr>
  </w:style>
  <w:style w:type="paragraph" w:styleId="Textedebulles">
    <w:name w:val="Balloon Text"/>
    <w:basedOn w:val="Normal"/>
    <w:link w:val="TextedebullesCar"/>
    <w:uiPriority w:val="99"/>
    <w:semiHidden/>
    <w:unhideWhenUsed/>
    <w:rsid w:val="00B448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8F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E5CA-6887-4256-996C-BAD884EE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9778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Bouex</dc:creator>
  <cp:keywords/>
  <dc:description/>
  <cp:lastModifiedBy>Bouex</cp:lastModifiedBy>
  <cp:revision>3</cp:revision>
  <cp:lastPrinted>2022-10-06T09:22:00Z</cp:lastPrinted>
  <dcterms:created xsi:type="dcterms:W3CDTF">2022-10-11T09:43:00Z</dcterms:created>
  <dcterms:modified xsi:type="dcterms:W3CDTF">2022-12-05T12:50:00Z</dcterms:modified>
</cp:coreProperties>
</file>